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8B" w:rsidRDefault="00A3608B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</w:p>
    <w:p w:rsidR="00A3608B" w:rsidRDefault="006029B9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  <w:r>
        <w:rPr>
          <w:rFonts w:ascii="Arial" w:hAnsi="Arial" w:cs="Arial"/>
          <w:b/>
          <w:bCs/>
          <w:sz w:val="44"/>
          <w:szCs w:val="36"/>
        </w:rPr>
        <w:t>DOKUMENTACJA PROJEKTOWA</w:t>
      </w:r>
    </w:p>
    <w:p w:rsidR="00A3608B" w:rsidRDefault="00D27AFC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  <w:r>
        <w:rPr>
          <w:rFonts w:ascii="Arial" w:hAnsi="Arial" w:cs="Arial"/>
          <w:b/>
          <w:bCs/>
          <w:sz w:val="44"/>
          <w:szCs w:val="36"/>
        </w:rPr>
        <w:t>PRZEBUDOWY</w:t>
      </w:r>
      <w:r w:rsidR="006029B9">
        <w:rPr>
          <w:rFonts w:ascii="Arial" w:hAnsi="Arial" w:cs="Arial"/>
          <w:b/>
          <w:bCs/>
          <w:sz w:val="44"/>
          <w:szCs w:val="36"/>
        </w:rPr>
        <w:t xml:space="preserve"> </w:t>
      </w:r>
      <w:r>
        <w:rPr>
          <w:rFonts w:ascii="Arial" w:hAnsi="Arial" w:cs="Arial"/>
          <w:b/>
          <w:bCs/>
          <w:sz w:val="44"/>
          <w:szCs w:val="36"/>
        </w:rPr>
        <w:t>LI</w:t>
      </w:r>
      <w:r w:rsidR="000C38A9">
        <w:rPr>
          <w:rFonts w:ascii="Arial" w:hAnsi="Arial" w:cs="Arial"/>
          <w:b/>
          <w:bCs/>
          <w:sz w:val="44"/>
          <w:szCs w:val="36"/>
        </w:rPr>
        <w:t xml:space="preserve">NII TELETECHNICZNEJ </w:t>
      </w:r>
      <w:r>
        <w:rPr>
          <w:rFonts w:ascii="Arial" w:hAnsi="Arial" w:cs="Arial"/>
          <w:b/>
          <w:bCs/>
          <w:sz w:val="44"/>
          <w:szCs w:val="36"/>
        </w:rPr>
        <w:t>W M. BRONISŁAWÓW</w:t>
      </w: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2124" w:firstLine="708"/>
        <w:rPr>
          <w:rFonts w:ascii="Arial" w:hAnsi="Arial" w:cs="Arial"/>
          <w:bCs/>
          <w:sz w:val="28"/>
          <w:szCs w:val="28"/>
        </w:rPr>
      </w:pPr>
    </w:p>
    <w:p w:rsidR="00A3608B" w:rsidRDefault="006029B9">
      <w:pPr>
        <w:pStyle w:val="Tekstpodstawowywcity2"/>
        <w:spacing w:after="0" w:line="240" w:lineRule="auto"/>
        <w:ind w:left="2832" w:hanging="2548"/>
        <w:rPr>
          <w:rFonts w:ascii="Tahoma" w:hAnsi="Tahoma"/>
          <w:color w:val="000000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LOKALIZACJA:</w:t>
      </w:r>
      <w:r>
        <w:rPr>
          <w:rFonts w:ascii="Arial" w:hAnsi="Arial" w:cs="Arial"/>
          <w:bCs/>
          <w:sz w:val="32"/>
          <w:szCs w:val="32"/>
        </w:rPr>
        <w:tab/>
        <w:t xml:space="preserve">Drogi gminne – </w:t>
      </w:r>
      <w:proofErr w:type="spellStart"/>
      <w:r>
        <w:rPr>
          <w:rFonts w:ascii="Arial" w:hAnsi="Arial" w:cs="Arial"/>
          <w:bCs/>
          <w:sz w:val="32"/>
          <w:szCs w:val="32"/>
        </w:rPr>
        <w:t>Brzeźnio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Bronisławów</w:t>
      </w:r>
    </w:p>
    <w:p w:rsidR="00A3608B" w:rsidRDefault="006029B9">
      <w:pPr>
        <w:pStyle w:val="Tekstpodstawowywcity2"/>
        <w:spacing w:after="0" w:line="240" w:lineRule="auto"/>
        <w:ind w:left="2832"/>
        <w:rPr>
          <w:rFonts w:ascii="Tahoma" w:hAnsi="Tahoma"/>
          <w:color w:val="000000"/>
          <w:sz w:val="28"/>
          <w:szCs w:val="28"/>
        </w:rPr>
      </w:pPr>
      <w:r>
        <w:rPr>
          <w:rFonts w:ascii="Tahoma" w:hAnsi="Tahoma"/>
          <w:color w:val="000000"/>
          <w:sz w:val="28"/>
          <w:szCs w:val="28"/>
        </w:rPr>
        <w:t xml:space="preserve">gm. </w:t>
      </w:r>
      <w:proofErr w:type="spellStart"/>
      <w:r>
        <w:rPr>
          <w:rFonts w:ascii="Tahoma" w:hAnsi="Tahoma"/>
          <w:color w:val="000000"/>
          <w:sz w:val="28"/>
          <w:szCs w:val="28"/>
        </w:rPr>
        <w:t>Brzeźnio</w:t>
      </w:r>
      <w:proofErr w:type="spellEnd"/>
      <w:r>
        <w:rPr>
          <w:rFonts w:ascii="Tahoma" w:hAnsi="Tahoma"/>
          <w:color w:val="000000"/>
          <w:sz w:val="28"/>
          <w:szCs w:val="28"/>
        </w:rPr>
        <w:t xml:space="preserve">, pow. sieradzki, woj. łódzkie </w:t>
      </w: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28"/>
          <w:szCs w:val="28"/>
        </w:rPr>
      </w:pPr>
    </w:p>
    <w:p w:rsidR="00A3608B" w:rsidRDefault="006029B9">
      <w:pPr>
        <w:pStyle w:val="Tekstpodstawowywcity2"/>
        <w:spacing w:after="0" w:line="240" w:lineRule="auto"/>
        <w:ind w:left="2832" w:hanging="254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>INWESTOR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>GMINA BRZEŹNIO</w:t>
      </w:r>
    </w:p>
    <w:p w:rsidR="00A3608B" w:rsidRDefault="006029B9">
      <w:pPr>
        <w:pStyle w:val="Tekstpodstawowywcity2"/>
        <w:spacing w:after="0" w:line="240" w:lineRule="auto"/>
        <w:ind w:left="2832" w:hanging="254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</w:t>
      </w:r>
      <w:r>
        <w:rPr>
          <w:rFonts w:ascii="Arial" w:hAnsi="Arial" w:cs="Arial"/>
          <w:bCs/>
          <w:sz w:val="28"/>
          <w:szCs w:val="28"/>
        </w:rPr>
        <w:t>Ul. WSPÓLNA 44, 98-275 BRZEŹNIO</w:t>
      </w:r>
    </w:p>
    <w:p w:rsidR="00A3608B" w:rsidRDefault="006029B9">
      <w:pPr>
        <w:pStyle w:val="Tekstpodstawowywcity2"/>
        <w:spacing w:after="0" w:line="240" w:lineRule="auto"/>
        <w:ind w:left="2832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:rsidR="00A3608B" w:rsidRDefault="00A3608B">
      <w:pPr>
        <w:pStyle w:val="Tekstpodstawowywcity2"/>
        <w:spacing w:after="0" w:line="240" w:lineRule="auto"/>
        <w:ind w:left="360" w:right="-157"/>
        <w:rPr>
          <w:rFonts w:ascii="Arial" w:hAnsi="Arial" w:cs="Arial"/>
          <w:bCs/>
          <w:sz w:val="28"/>
          <w:szCs w:val="28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A3608B" w:rsidRDefault="00A3608B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FE4082" w:rsidRDefault="00FE4082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0C38A9" w:rsidRDefault="000C38A9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0C38A9" w:rsidRDefault="000C38A9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FE4082" w:rsidRDefault="00FE4082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A3608B" w:rsidRDefault="006029B9">
      <w:pPr>
        <w:pStyle w:val="Tekstpodstawowywcity2"/>
        <w:spacing w:after="0" w:line="240" w:lineRule="auto"/>
        <w:ind w:left="3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Wrocław, </w:t>
      </w:r>
      <w:proofErr w:type="spellStart"/>
      <w:r w:rsidR="00D27AFC">
        <w:rPr>
          <w:rFonts w:ascii="Arial" w:hAnsi="Arial" w:cs="Arial"/>
          <w:bCs/>
          <w:sz w:val="32"/>
          <w:szCs w:val="32"/>
        </w:rPr>
        <w:t>pażdziernik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2013</w:t>
      </w:r>
    </w:p>
    <w:p w:rsidR="00A3608B" w:rsidRDefault="006029B9">
      <w:pPr>
        <w:pStyle w:val="Tyt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3608B" w:rsidRDefault="006029B9">
      <w:pPr>
        <w:pStyle w:val="Tyt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Zawartość opracowania</w:t>
      </w:r>
    </w:p>
    <w:p w:rsidR="00A3608B" w:rsidRDefault="00A3608B">
      <w:pPr>
        <w:spacing w:line="240" w:lineRule="auto"/>
        <w:rPr>
          <w:rFonts w:ascii="Arial" w:hAnsi="Arial" w:cs="Arial"/>
          <w:b/>
          <w:bCs/>
          <w:u w:val="single"/>
        </w:rPr>
      </w:pPr>
    </w:p>
    <w:p w:rsidR="00A3608B" w:rsidRDefault="006029B9">
      <w:pPr>
        <w:pStyle w:val="Nagwek2"/>
        <w:numPr>
          <w:ilvl w:val="0"/>
          <w:numId w:val="0"/>
        </w:numPr>
        <w:tabs>
          <w:tab w:val="num" w:pos="72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Opis techniczny:</w:t>
      </w:r>
      <w:r>
        <w:rPr>
          <w:rFonts w:ascii="Arial" w:hAnsi="Arial" w:cs="Arial"/>
          <w:sz w:val="24"/>
          <w:szCs w:val="24"/>
        </w:rPr>
        <w:tab/>
      </w:r>
    </w:p>
    <w:p w:rsidR="00A3608B" w:rsidRDefault="006029B9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Temat</w:t>
      </w:r>
    </w:p>
    <w:p w:rsidR="00A3608B" w:rsidRDefault="006029B9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Podstawa opracowania</w:t>
      </w:r>
    </w:p>
    <w:p w:rsidR="00A3608B" w:rsidRDefault="006029B9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Normy i przepisy</w:t>
      </w:r>
    </w:p>
    <w:p w:rsidR="00A3608B" w:rsidRDefault="006029B9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Cel i zakres opracowania</w:t>
      </w:r>
    </w:p>
    <w:p w:rsidR="00A3608B" w:rsidRDefault="006029B9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Materiały wyjściowe</w:t>
      </w:r>
    </w:p>
    <w:p w:rsidR="00A3608B" w:rsidRPr="000C38A9" w:rsidRDefault="006029B9" w:rsidP="000C38A9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Geologia</w:t>
      </w:r>
    </w:p>
    <w:p w:rsidR="00A3608B" w:rsidRDefault="0000380E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Teletechnika</w:t>
      </w:r>
    </w:p>
    <w:p w:rsidR="00A3608B" w:rsidRDefault="005157A1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00380E">
        <w:rPr>
          <w:rFonts w:ascii="Arial" w:hAnsi="Arial" w:cs="Arial"/>
        </w:rPr>
        <w:t xml:space="preserve"> końcowe</w:t>
      </w:r>
    </w:p>
    <w:p w:rsidR="00A3608B" w:rsidRDefault="00A3608B">
      <w:pPr>
        <w:tabs>
          <w:tab w:val="left" w:pos="900"/>
        </w:tabs>
        <w:spacing w:line="240" w:lineRule="auto"/>
        <w:ind w:left="900" w:firstLine="0"/>
        <w:jc w:val="left"/>
        <w:rPr>
          <w:rFonts w:ascii="Arial" w:hAnsi="Arial" w:cs="Arial"/>
        </w:rPr>
      </w:pPr>
    </w:p>
    <w:p w:rsidR="00983290" w:rsidRDefault="00983290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="00FE4082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rojektanta</w:t>
      </w:r>
    </w:p>
    <w:p w:rsidR="00983290" w:rsidRDefault="00983290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Pełnomocnictwo od Inwestora</w:t>
      </w:r>
    </w:p>
    <w:p w:rsidR="00983290" w:rsidRDefault="00983290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prawie do dysponowania gruntami na cele budowlane</w:t>
      </w:r>
    </w:p>
    <w:p w:rsidR="00983290" w:rsidRDefault="001B290F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Uprawnienia Projektantów</w:t>
      </w:r>
    </w:p>
    <w:p w:rsidR="00983290" w:rsidRDefault="00983290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Wypisy z ewidencji gruntów</w:t>
      </w:r>
    </w:p>
    <w:p w:rsidR="00983290" w:rsidRDefault="00983290" w:rsidP="00983290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Decyzja lokalizacyjna</w:t>
      </w:r>
    </w:p>
    <w:p w:rsidR="00A3608B" w:rsidRDefault="006029B9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</w:t>
      </w:r>
      <w:r w:rsidR="00983290">
        <w:rPr>
          <w:rFonts w:ascii="Arial" w:hAnsi="Arial" w:cs="Arial"/>
          <w:b/>
        </w:rPr>
        <w:t xml:space="preserve"> przebudowy, uzgodnienia, </w:t>
      </w:r>
    </w:p>
    <w:p w:rsidR="00A3608B" w:rsidRDefault="00A3608B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A3608B" w:rsidRDefault="006029B9">
      <w:pPr>
        <w:pStyle w:val="Nagwek2"/>
        <w:numPr>
          <w:ilvl w:val="0"/>
          <w:numId w:val="0"/>
        </w:numPr>
        <w:tabs>
          <w:tab w:val="num" w:pos="720"/>
        </w:tabs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Rysunki:</w:t>
      </w:r>
    </w:p>
    <w:p w:rsidR="00A3608B" w:rsidRDefault="006029B9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A3608B" w:rsidRDefault="006029B9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Rys. nr 01-01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Plan orientacyjny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skala 1:10 000</w:t>
      </w:r>
    </w:p>
    <w:p w:rsidR="00A3608B" w:rsidRDefault="006029B9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Rys. nr 02-01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Plan sytuacyjny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skala 1:500</w:t>
      </w:r>
    </w:p>
    <w:p w:rsidR="00A3608B" w:rsidRDefault="00A3608B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A3608B" w:rsidRDefault="00A3608B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A3608B" w:rsidRDefault="00A3608B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5157A1" w:rsidRDefault="005157A1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5157A1" w:rsidRDefault="005157A1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D27AFC" w:rsidRDefault="00D27AFC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A3608B" w:rsidRDefault="00A3608B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B3F2D" w:rsidRDefault="007B3F2D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A3608B" w:rsidRDefault="00A3608B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A3608B" w:rsidRDefault="006029B9">
      <w:pPr>
        <w:spacing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OPIS TECHNICZNY </w:t>
      </w:r>
    </w:p>
    <w:p w:rsidR="00A3608B" w:rsidRDefault="00A3608B">
      <w:pPr>
        <w:spacing w:line="240" w:lineRule="auto"/>
        <w:rPr>
          <w:rFonts w:ascii="Arial" w:hAnsi="Arial" w:cs="Arial"/>
        </w:rPr>
      </w:pPr>
    </w:p>
    <w:p w:rsidR="00A3608B" w:rsidRDefault="00A3608B">
      <w:pPr>
        <w:spacing w:line="240" w:lineRule="auto"/>
        <w:rPr>
          <w:rFonts w:ascii="Arial" w:hAnsi="Arial" w:cs="Arial"/>
        </w:rPr>
      </w:pPr>
    </w:p>
    <w:p w:rsidR="00A3608B" w:rsidRDefault="006029B9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Toc494683365"/>
      <w:bookmarkStart w:id="1" w:name="_Toc25463436"/>
      <w:r>
        <w:rPr>
          <w:rFonts w:ascii="Arial" w:hAnsi="Arial" w:cs="Arial"/>
          <w:sz w:val="24"/>
          <w:szCs w:val="24"/>
        </w:rPr>
        <w:t>Temat.</w:t>
      </w:r>
      <w:bookmarkEnd w:id="0"/>
      <w:bookmarkEnd w:id="1"/>
    </w:p>
    <w:p w:rsidR="00A3608B" w:rsidRDefault="006029B9">
      <w:pPr>
        <w:spacing w:line="240" w:lineRule="auto"/>
        <w:ind w:left="360" w:firstLine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Przedmiotem opracowania jest dokumentacja projektowa przebudowy </w:t>
      </w:r>
      <w:r w:rsidR="000C38A9">
        <w:rPr>
          <w:rFonts w:ascii="Arial" w:hAnsi="Arial" w:cs="Arial"/>
        </w:rPr>
        <w:t>linii teletechnicznej w  ul. Szkolna</w:t>
      </w:r>
      <w:r w:rsidR="00A1651E">
        <w:rPr>
          <w:rFonts w:ascii="Arial" w:hAnsi="Arial" w:cs="Arial"/>
        </w:rPr>
        <w:t xml:space="preserve"> </w:t>
      </w:r>
      <w:r w:rsidR="000C38A9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ul.</w:t>
      </w:r>
      <w:r w:rsidR="00A1651E">
        <w:rPr>
          <w:rFonts w:ascii="Arial" w:hAnsi="Arial" w:cs="Arial"/>
        </w:rPr>
        <w:t xml:space="preserve"> Słoneczna</w:t>
      </w:r>
      <w:r w:rsidR="000C38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w miejscowości </w:t>
      </w:r>
      <w:proofErr w:type="spellStart"/>
      <w:r>
        <w:rPr>
          <w:rFonts w:ascii="Arial" w:hAnsi="Arial" w:cs="Arial"/>
        </w:rPr>
        <w:t>Brzeźnio</w:t>
      </w:r>
      <w:proofErr w:type="spellEnd"/>
      <w:r>
        <w:rPr>
          <w:rFonts w:ascii="Arial" w:hAnsi="Arial" w:cs="Arial"/>
        </w:rPr>
        <w:t xml:space="preserve"> – Bronisławów.</w:t>
      </w:r>
    </w:p>
    <w:p w:rsidR="00A3608B" w:rsidRDefault="00A3608B">
      <w:pPr>
        <w:spacing w:line="240" w:lineRule="auto"/>
        <w:ind w:left="720" w:firstLine="0"/>
        <w:jc w:val="left"/>
        <w:rPr>
          <w:rFonts w:ascii="Arial" w:hAnsi="Arial" w:cs="Arial"/>
        </w:rPr>
      </w:pPr>
    </w:p>
    <w:p w:rsidR="00A3608B" w:rsidRDefault="006029B9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2" w:name="_Toc494683367"/>
      <w:bookmarkStart w:id="3" w:name="_Toc25463438"/>
      <w:bookmarkStart w:id="4" w:name="_Toc494683366"/>
      <w:bookmarkStart w:id="5" w:name="_Toc25463437"/>
      <w:r>
        <w:rPr>
          <w:rFonts w:ascii="Arial" w:hAnsi="Arial" w:cs="Arial"/>
          <w:sz w:val="24"/>
          <w:szCs w:val="24"/>
        </w:rPr>
        <w:t>Podstawa opracowania.</w:t>
      </w:r>
      <w:bookmarkEnd w:id="2"/>
      <w:bookmarkEnd w:id="3"/>
    </w:p>
    <w:p w:rsidR="00A3608B" w:rsidRDefault="006029B9">
      <w:pPr>
        <w:spacing w:line="240" w:lineRule="auto"/>
        <w:ind w:left="360" w:firstLine="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Podstawą opracowania dokumentacji technicznej jest umowa nr 50/2013 zawarta </w:t>
      </w:r>
      <w:r w:rsidR="00A1651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w dniu 18.04.2013 pomiędzy Gminą </w:t>
      </w:r>
      <w:proofErr w:type="spellStart"/>
      <w:r>
        <w:rPr>
          <w:rFonts w:ascii="Arial" w:hAnsi="Arial" w:cs="Arial"/>
          <w:color w:val="000000"/>
        </w:rPr>
        <w:t>Brzeźnio</w:t>
      </w:r>
      <w:proofErr w:type="spellEnd"/>
      <w:r>
        <w:rPr>
          <w:rFonts w:ascii="Arial" w:hAnsi="Arial" w:cs="Arial"/>
          <w:color w:val="000000"/>
        </w:rPr>
        <w:t xml:space="preserve"> z siedzibą w </w:t>
      </w:r>
      <w:proofErr w:type="spellStart"/>
      <w:r>
        <w:rPr>
          <w:rFonts w:ascii="Arial" w:hAnsi="Arial" w:cs="Arial"/>
          <w:color w:val="000000"/>
        </w:rPr>
        <w:t>Brzeźniu</w:t>
      </w:r>
      <w:proofErr w:type="spellEnd"/>
      <w:r>
        <w:rPr>
          <w:rFonts w:ascii="Arial" w:hAnsi="Arial" w:cs="Arial"/>
          <w:color w:val="000000"/>
        </w:rPr>
        <w:t xml:space="preserve">, ul. Wspólna 44, 98-275 </w:t>
      </w:r>
      <w:proofErr w:type="spellStart"/>
      <w:r>
        <w:rPr>
          <w:rFonts w:ascii="Arial" w:hAnsi="Arial" w:cs="Arial"/>
          <w:color w:val="000000"/>
        </w:rPr>
        <w:t>Brzeźnio</w:t>
      </w:r>
      <w:proofErr w:type="spellEnd"/>
      <w:r>
        <w:rPr>
          <w:rFonts w:ascii="Arial" w:hAnsi="Arial" w:cs="Arial"/>
          <w:color w:val="000000"/>
        </w:rPr>
        <w:t xml:space="preserve">  a Biurem </w:t>
      </w:r>
      <w:r w:rsidR="00A1651E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nżynierskim El-Jot Joanna </w:t>
      </w:r>
      <w:proofErr w:type="spellStart"/>
      <w:r w:rsidR="00A1651E">
        <w:rPr>
          <w:rFonts w:ascii="Arial" w:hAnsi="Arial" w:cs="Arial"/>
          <w:color w:val="000000"/>
        </w:rPr>
        <w:t>Lesiczka</w:t>
      </w:r>
      <w:proofErr w:type="spellEnd"/>
      <w:r>
        <w:rPr>
          <w:rFonts w:ascii="Arial" w:hAnsi="Arial" w:cs="Arial"/>
          <w:color w:val="000000"/>
        </w:rPr>
        <w:t xml:space="preserve"> z siedzibą we Wrocławiu, 52-241 Wrocław, ul. Zawiszy Czarnego 27.</w:t>
      </w:r>
    </w:p>
    <w:p w:rsidR="00A3608B" w:rsidRDefault="00A3608B">
      <w:pPr>
        <w:spacing w:line="240" w:lineRule="auto"/>
        <w:ind w:left="360" w:firstLine="0"/>
        <w:rPr>
          <w:rFonts w:ascii="Arial" w:hAnsi="Arial" w:cs="Arial"/>
          <w:color w:val="F79646"/>
        </w:rPr>
      </w:pPr>
    </w:p>
    <w:p w:rsidR="00A3608B" w:rsidRDefault="006029B9">
      <w:pPr>
        <w:numPr>
          <w:ilvl w:val="0"/>
          <w:numId w:val="4"/>
        </w:numPr>
        <w:tabs>
          <w:tab w:val="clear" w:pos="36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Normy i przepisy.</w:t>
      </w:r>
    </w:p>
    <w:p w:rsidR="00A3608B" w:rsidRDefault="006029B9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Ustawa z dnia 21 marca 1985r O drogach publicznych - Dz. U. 2000 Nr 71 poz. 838 /z późniejszymi zmianami/,</w:t>
      </w:r>
    </w:p>
    <w:p w:rsidR="00A3608B" w:rsidRDefault="006029B9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Transportu i Gospodarki Morskiej z dnia 2 marca 1999r </w:t>
      </w:r>
      <w:r>
        <w:rPr>
          <w:rFonts w:ascii="Arial" w:hAnsi="Arial" w:cs="Arial"/>
        </w:rPr>
        <w:br/>
        <w:t>w sprawie warunków technicznych, jakim powinny odpowiadać drogi publiczne i ich usytuowanie – Dz. U. 1999 Nr 43 poz. 430,</w:t>
      </w:r>
    </w:p>
    <w:p w:rsidR="00A3608B" w:rsidRDefault="006029B9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dnia 23.09.2003r. w sprawie szczegółowych warunków zarządzania ruchem na drogach oraz wykonywania nadzoru nad tym zarządzaniem Dz. U. Nr 177 poz. 1729,</w:t>
      </w:r>
    </w:p>
    <w:p w:rsidR="00A3608B" w:rsidRDefault="006029B9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dnia 03.07.2003r. w sprawie szczegółowych warunków technicznych dla znaków i sygnałów drogowych oraz urządzeń bezpieczeństwa ruchu drogowego i warunki ich umieszczania na drogach wraz z załącznikami 1-4 Dz. U. Nr 220, poz. 2181 z dnia 23.12.2003r.,</w:t>
      </w:r>
    </w:p>
    <w:p w:rsidR="00A3608B" w:rsidRDefault="00A3608B">
      <w:pPr>
        <w:spacing w:line="240" w:lineRule="auto"/>
        <w:ind w:left="720" w:firstLine="0"/>
        <w:rPr>
          <w:rFonts w:ascii="Arial" w:hAnsi="Arial" w:cs="Arial"/>
        </w:rPr>
      </w:pPr>
    </w:p>
    <w:p w:rsidR="00A3608B" w:rsidRDefault="006029B9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i zakres opracowania.</w:t>
      </w:r>
      <w:bookmarkEnd w:id="4"/>
      <w:bookmarkEnd w:id="5"/>
    </w:p>
    <w:p w:rsidR="00D27AFC" w:rsidRPr="00D27AFC" w:rsidRDefault="00D27AFC" w:rsidP="00D27AFC">
      <w:pPr>
        <w:ind w:left="709" w:firstLine="0"/>
      </w:pPr>
      <w:r>
        <w:rPr>
          <w:rFonts w:ascii="Arial" w:hAnsi="Arial" w:cs="Arial"/>
        </w:rPr>
        <w:t xml:space="preserve">W związku z przebudową: ul. Szkolna, Osiedlowa, Słoneczna, Pogodna </w:t>
      </w:r>
      <w:r w:rsidR="00A165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miejscowości </w:t>
      </w:r>
      <w:proofErr w:type="spellStart"/>
      <w:r>
        <w:rPr>
          <w:rFonts w:ascii="Arial" w:hAnsi="Arial" w:cs="Arial"/>
        </w:rPr>
        <w:t>Brzeźnio</w:t>
      </w:r>
      <w:proofErr w:type="spellEnd"/>
      <w:r>
        <w:rPr>
          <w:rFonts w:ascii="Arial" w:hAnsi="Arial" w:cs="Arial"/>
        </w:rPr>
        <w:t xml:space="preserve"> - Bronisławów konieczne jest przebudowanie:</w:t>
      </w:r>
    </w:p>
    <w:p w:rsidR="00A3608B" w:rsidRDefault="00D27AFC">
      <w:pPr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kabli telekomunikacyjnych kolidujących z układem drogowym</w:t>
      </w:r>
    </w:p>
    <w:p w:rsidR="00A3608B" w:rsidRDefault="00A3608B">
      <w:pPr>
        <w:spacing w:line="240" w:lineRule="auto"/>
        <w:rPr>
          <w:rFonts w:ascii="Arial" w:hAnsi="Arial" w:cs="Arial"/>
        </w:rPr>
      </w:pPr>
    </w:p>
    <w:p w:rsidR="00A3608B" w:rsidRDefault="006029B9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6" w:name="_Toc494683368"/>
      <w:bookmarkStart w:id="7" w:name="_Toc25463439"/>
      <w:r>
        <w:rPr>
          <w:rFonts w:ascii="Arial" w:hAnsi="Arial" w:cs="Arial"/>
          <w:sz w:val="24"/>
          <w:szCs w:val="24"/>
        </w:rPr>
        <w:t>Materiały wyjściowe.</w:t>
      </w:r>
      <w:bookmarkEnd w:id="6"/>
      <w:bookmarkEnd w:id="7"/>
    </w:p>
    <w:p w:rsidR="00A3608B" w:rsidRDefault="006029B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Aktualna mapy zasadnicza w skali 1:500</w:t>
      </w:r>
    </w:p>
    <w:p w:rsidR="00A3608B" w:rsidRDefault="006029B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Wizja w terenie</w:t>
      </w:r>
    </w:p>
    <w:p w:rsidR="00A3608B" w:rsidRDefault="006029B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Ocena warunków geotechnicznych</w:t>
      </w:r>
    </w:p>
    <w:p w:rsidR="00A3608B" w:rsidRDefault="006029B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Uzgodnienia z zamawiającym</w:t>
      </w:r>
    </w:p>
    <w:p w:rsidR="00A3608B" w:rsidRDefault="006029B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Akty prawne obejmujące zakres opracowania</w:t>
      </w:r>
    </w:p>
    <w:p w:rsidR="00983290" w:rsidRDefault="000C38A9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Warunki przebudowy sieci</w:t>
      </w:r>
    </w:p>
    <w:p w:rsidR="00A3608B" w:rsidRDefault="00A3608B">
      <w:pPr>
        <w:spacing w:line="240" w:lineRule="auto"/>
        <w:rPr>
          <w:rFonts w:ascii="Arial" w:hAnsi="Arial" w:cs="Arial"/>
          <w:b/>
          <w:bCs/>
        </w:rPr>
      </w:pPr>
    </w:p>
    <w:p w:rsidR="00A3608B" w:rsidRDefault="006029B9">
      <w:pPr>
        <w:ind w:firstLine="0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bCs/>
        </w:rPr>
        <w:t>6.  Geologia</w:t>
      </w:r>
      <w:r>
        <w:rPr>
          <w:rFonts w:ascii="Arial" w:hAnsi="Arial" w:cs="Arial"/>
        </w:rPr>
        <w:t>.</w:t>
      </w:r>
    </w:p>
    <w:p w:rsidR="00AD5F65" w:rsidRPr="00AD5F65" w:rsidRDefault="00AD5F65" w:rsidP="00AD5F65">
      <w:pPr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 xml:space="preserve">Po przeprowadzeniu prac geotechnicznych na terenie ulic Szkolnej, Osiedlowej, Słonecznej i Pogodnej w miejscowości </w:t>
      </w:r>
      <w:proofErr w:type="spellStart"/>
      <w:r w:rsidRPr="00AD5F65">
        <w:rPr>
          <w:rFonts w:ascii="Arial" w:hAnsi="Arial" w:cs="Arial"/>
        </w:rPr>
        <w:t>Brzeźnio</w:t>
      </w:r>
      <w:proofErr w:type="spellEnd"/>
      <w:r w:rsidRPr="00AD5F65">
        <w:rPr>
          <w:rFonts w:ascii="Arial" w:hAnsi="Arial" w:cs="Arial"/>
        </w:rPr>
        <w:t xml:space="preserve"> sformułowano następujące wnioski: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lastRenderedPageBreak/>
        <w:t xml:space="preserve">W pięciu profilach </w:t>
      </w:r>
      <w:proofErr w:type="spellStart"/>
      <w:r w:rsidRPr="00AD5F65">
        <w:rPr>
          <w:rFonts w:ascii="Arial" w:hAnsi="Arial" w:cs="Arial"/>
        </w:rPr>
        <w:t>sondowań</w:t>
      </w:r>
      <w:proofErr w:type="spellEnd"/>
      <w:r w:rsidRPr="00AD5F65">
        <w:rPr>
          <w:rFonts w:ascii="Arial" w:hAnsi="Arial" w:cs="Arial"/>
        </w:rPr>
        <w:t>, stwierdzono występowanie nawierzchni asfaltowych z podbudową, oraz czwartorzędowych gruntów naturalnych.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 xml:space="preserve">Pod względem geotechnicznym nawiercone grunty należy uznać za nośne, wodoprzepuszczalne i </w:t>
      </w:r>
      <w:proofErr w:type="spellStart"/>
      <w:r w:rsidRPr="00AD5F65">
        <w:rPr>
          <w:rFonts w:ascii="Arial" w:hAnsi="Arial" w:cs="Arial"/>
        </w:rPr>
        <w:t>niewysadzinowe</w:t>
      </w:r>
      <w:proofErr w:type="spellEnd"/>
      <w:r w:rsidRPr="00AD5F65">
        <w:rPr>
          <w:rFonts w:ascii="Arial" w:hAnsi="Arial" w:cs="Arial"/>
        </w:rPr>
        <w:t xml:space="preserve"> nadające się jako podłoże drogi gminnej.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 xml:space="preserve">Wykonanymi otworami nie nawiercono wody podziemnej pierwszego czwartorzędowego poziomu wodonośnego do głębokości 2,0m </w:t>
      </w:r>
      <w:proofErr w:type="spellStart"/>
      <w:r w:rsidRPr="00AD5F65">
        <w:rPr>
          <w:rFonts w:ascii="Arial" w:hAnsi="Arial" w:cs="Arial"/>
        </w:rPr>
        <w:t>ppt</w:t>
      </w:r>
      <w:proofErr w:type="spellEnd"/>
      <w:r w:rsidRPr="00AD5F65">
        <w:rPr>
          <w:rFonts w:ascii="Arial" w:hAnsi="Arial" w:cs="Arial"/>
        </w:rPr>
        <w:t xml:space="preserve"> a jedynie niewielkie </w:t>
      </w:r>
      <w:proofErr w:type="spellStart"/>
      <w:r w:rsidRPr="00AD5F65">
        <w:rPr>
          <w:rFonts w:ascii="Arial" w:hAnsi="Arial" w:cs="Arial"/>
        </w:rPr>
        <w:t>wysiąki</w:t>
      </w:r>
      <w:proofErr w:type="spellEnd"/>
      <w:r w:rsidRPr="00AD5F65">
        <w:rPr>
          <w:rFonts w:ascii="Arial" w:hAnsi="Arial" w:cs="Arial"/>
        </w:rPr>
        <w:t xml:space="preserve"> wody na gł. ok. 2,0m w rejonie otworów O-1 i O-2.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>Zgodnie z „Rozporządzeniem Ministra Transportu, Budownictwa i Gospodarki Morskiej z dnia 25.04.2012 w sprawie ustalenia geotechnicznych warunków posadowienia obiektów budowlanych (</w:t>
      </w:r>
      <w:proofErr w:type="spellStart"/>
      <w:r w:rsidRPr="00AD5F65">
        <w:rPr>
          <w:rFonts w:ascii="Arial" w:hAnsi="Arial" w:cs="Arial"/>
        </w:rPr>
        <w:t>Dz.U</w:t>
      </w:r>
      <w:proofErr w:type="spellEnd"/>
      <w:r w:rsidRPr="00AD5F65">
        <w:rPr>
          <w:rFonts w:ascii="Arial" w:hAnsi="Arial" w:cs="Arial"/>
        </w:rPr>
        <w:t xml:space="preserve">. z 2012 r., poz. 463)” przyjmuje się dla rozpatrywanego terenu proste warunki gruntowe. 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>Nośność podłoża należy obliczyć dla szczegółowych warunków fundamentowania zgodnie z normami EN 1997-1:2004 uwzględniając parametry geotechniczne podane w załączniku 2 oraz pkt. 5.3.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>Maksymalna głębokość przemarzania podłoża dla terenu badań wynosi hz=1,0 m pod poziomem terenu.</w:t>
      </w:r>
    </w:p>
    <w:p w:rsidR="00AD5F65" w:rsidRPr="00AD5F65" w:rsidRDefault="00AD5F65" w:rsidP="00AD5F65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D5F65">
        <w:rPr>
          <w:rFonts w:ascii="Arial" w:hAnsi="Arial" w:cs="Arial"/>
        </w:rPr>
        <w:t>Stwierdzone w wierceniach grunty należy zaliczyć do grupy G-1 zgodnie z klasyfikacją w Rozporządzeniu Ministra Transportu i Gospodarki Morskiej z 2.03.1999r. w sprawie warunków technicznych, jakim powinny odpowiadać drogi publiczne i ich usytuowanie.</w:t>
      </w:r>
    </w:p>
    <w:p w:rsidR="00AD5F65" w:rsidRDefault="00AD5F65">
      <w:pPr>
        <w:spacing w:line="240" w:lineRule="auto"/>
        <w:ind w:left="360" w:firstLine="360"/>
        <w:rPr>
          <w:rFonts w:ascii="Arial" w:hAnsi="Arial" w:cs="Arial"/>
        </w:rPr>
      </w:pPr>
    </w:p>
    <w:p w:rsidR="00A3608B" w:rsidRDefault="00A3608B">
      <w:pPr>
        <w:spacing w:line="240" w:lineRule="auto"/>
        <w:ind w:left="340"/>
        <w:rPr>
          <w:rFonts w:ascii="Arial" w:hAnsi="Arial" w:cs="Arial"/>
        </w:rPr>
      </w:pPr>
    </w:p>
    <w:p w:rsidR="00A3608B" w:rsidRDefault="00D27AFC">
      <w:pPr>
        <w:pStyle w:val="Nagwek1"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Teletechnika</w:t>
      </w:r>
    </w:p>
    <w:p w:rsidR="00A3608B" w:rsidRDefault="00A3608B"/>
    <w:p w:rsidR="00A3608B" w:rsidRDefault="00D27AFC">
      <w:pPr>
        <w:spacing w:line="240" w:lineRule="auto"/>
        <w:ind w:firstLine="0"/>
      </w:pPr>
      <w:r>
        <w:rPr>
          <w:rFonts w:ascii="Arial" w:hAnsi="Arial" w:cs="Arial"/>
        </w:rPr>
        <w:t xml:space="preserve">W związku z przebudową ul. Szkolna, Osiedlowa, Słoneczna, Pogodna w miejscowości </w:t>
      </w:r>
      <w:proofErr w:type="spellStart"/>
      <w:r>
        <w:rPr>
          <w:rFonts w:ascii="Arial" w:hAnsi="Arial" w:cs="Arial"/>
        </w:rPr>
        <w:t>Brzeźnio-Bronisławów</w:t>
      </w:r>
      <w:proofErr w:type="spellEnd"/>
      <w:r>
        <w:rPr>
          <w:rFonts w:ascii="Arial" w:hAnsi="Arial" w:cs="Arial"/>
        </w:rPr>
        <w:t xml:space="preserve"> konieczne jest przebudowanie istniejących kabli telekomunikacyjnych kolidujących z nowym układem drogowym.</w:t>
      </w:r>
    </w:p>
    <w:p w:rsidR="00D27AFC" w:rsidRDefault="00D27AFC" w:rsidP="00D27AFC">
      <w:pPr>
        <w:spacing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Na przedmiotowym odcinku od W9 do W18 zostanie wybudowany odcinek doziemnego kabla telekomunikacyjnego, który w punkcie W9 zostanie wprowadzony do istniejącej studni telekomunikacyjnej natomiast w punkcie W18 do istniejącego słupka. Długość trasowa przebudowywanego odcinka 152,0 m.</w:t>
      </w:r>
    </w:p>
    <w:p w:rsidR="00D27AFC" w:rsidRDefault="00D27AFC" w:rsidP="00D27AFC">
      <w:pPr>
        <w:spacing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Na trasie budowanych kabli projektowane są zabezpieczenia obiektowe z rury RHDPEp110 w miejscach przejścia pod drogą i wjazdami. Zostanie przeprowadzona również regulacja pokryw istniejących studni telekomunikacyjnych do projektowanego układu drogowego.</w:t>
      </w:r>
    </w:p>
    <w:p w:rsidR="00A3608B" w:rsidRDefault="00A3608B">
      <w:pPr>
        <w:spacing w:line="240" w:lineRule="auto"/>
        <w:ind w:firstLine="0"/>
      </w:pPr>
    </w:p>
    <w:p w:rsidR="00A3608B" w:rsidRDefault="00A3608B">
      <w:pPr>
        <w:spacing w:line="240" w:lineRule="auto"/>
        <w:ind w:firstLine="0"/>
        <w:rPr>
          <w:rFonts w:ascii="Arial" w:hAnsi="Arial" w:cs="Arial"/>
        </w:rPr>
      </w:pPr>
    </w:p>
    <w:p w:rsidR="00A3608B" w:rsidRDefault="00D07B86">
      <w:pPr>
        <w:pStyle w:val="Nagwek1"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 końcowe</w:t>
      </w:r>
      <w:r w:rsidR="006029B9">
        <w:rPr>
          <w:rFonts w:ascii="Arial" w:hAnsi="Arial" w:cs="Arial"/>
          <w:sz w:val="24"/>
          <w:szCs w:val="24"/>
        </w:rPr>
        <w:t>.</w:t>
      </w:r>
    </w:p>
    <w:p w:rsidR="00A3608B" w:rsidRDefault="00A3608B">
      <w:pPr>
        <w:pStyle w:val="Tekstpodstawowywcity"/>
        <w:spacing w:after="0" w:line="240" w:lineRule="auto"/>
        <w:ind w:left="360" w:firstLine="0"/>
        <w:rPr>
          <w:rFonts w:ascii="Arial" w:hAnsi="Arial" w:cs="Arial"/>
          <w:highlight w:val="yellow"/>
        </w:rPr>
      </w:pP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Roboty montażowe wykonać zgodnie z aktualnie obowiązującymi normami i przepisami ze szczególnym uwzględnieniem zasad BHP określonych w rozporządzeniu ministra infrastruktury z dnia 06.02.2003, obowiązującymi od dnia 19.09.2003 (Dz. U. Nr 47 poz. 401 z dni. 19.03.2003\</w:t>
      </w: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Roboty ziemne w okolicach innych sieci podziemnych wykonać ręcznie</w:t>
      </w: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Wszelkie zmiany w projekcie uzgodnić z projektantem</w:t>
      </w: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Przed wejściem na plac budowy powiadomić pisemnie, o terminach rozpoczęcia i zakończenia robót, właścicieli urządzeń oraz właścicieli terenu.</w:t>
      </w: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lastRenderedPageBreak/>
        <w:t>Roboty ziemne wykonywać pod nadzorem właścicieli urządzeń podziemnych.</w:t>
      </w:r>
    </w:p>
    <w:p w:rsidR="00D07B86" w:rsidRP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Do protokołu odbioru dołączyć protokół pomiarów elektrycznych.</w:t>
      </w:r>
    </w:p>
    <w:p w:rsidR="00D07B86" w:rsidRDefault="00D07B86" w:rsidP="00D07B86">
      <w:pPr>
        <w:pStyle w:val="Tekstpodstawowy"/>
        <w:widowControl w:val="0"/>
        <w:numPr>
          <w:ilvl w:val="0"/>
          <w:numId w:val="24"/>
        </w:numPr>
        <w:tabs>
          <w:tab w:val="left" w:pos="2160"/>
          <w:tab w:val="left" w:pos="6480"/>
        </w:tabs>
        <w:suppressAutoHyphens/>
        <w:spacing w:after="120" w:line="100" w:lineRule="atLeast"/>
        <w:rPr>
          <w:color w:val="auto"/>
        </w:rPr>
      </w:pPr>
      <w:r w:rsidRPr="00D07B86">
        <w:rPr>
          <w:color w:val="auto"/>
        </w:rPr>
        <w:t>Po przebudowie wykonać pomiary linii napowietrznej.</w:t>
      </w:r>
    </w:p>
    <w:p w:rsidR="00D07B86" w:rsidRPr="00D07B86" w:rsidRDefault="00D07B86" w:rsidP="00D07B86">
      <w:pPr>
        <w:pStyle w:val="Tekstpodstawowy"/>
        <w:widowControl w:val="0"/>
        <w:tabs>
          <w:tab w:val="left" w:pos="2160"/>
          <w:tab w:val="left" w:pos="6480"/>
        </w:tabs>
        <w:suppressAutoHyphens/>
        <w:spacing w:after="120" w:line="100" w:lineRule="atLeast"/>
        <w:ind w:left="720"/>
        <w:rPr>
          <w:color w:val="auto"/>
        </w:rPr>
      </w:pPr>
    </w:p>
    <w:p w:rsidR="00A3608B" w:rsidRDefault="00A3608B">
      <w:pPr>
        <w:pStyle w:val="Nagwek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</w:p>
    <w:p w:rsidR="00D07B86" w:rsidRPr="00D07B86" w:rsidRDefault="002F0E3B" w:rsidP="00D07B86">
      <w:pPr>
        <w:pStyle w:val="Tekstpodstawowywcity"/>
        <w:spacing w:after="0" w:line="240" w:lineRule="auto"/>
        <w:ind w:left="360" w:firstLin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d</w:t>
      </w:r>
      <w:r w:rsidR="00D07B86" w:rsidRPr="00D07B86">
        <w:rPr>
          <w:rFonts w:ascii="Arial" w:hAnsi="Arial" w:cs="Arial"/>
          <w:b/>
        </w:rPr>
        <w:t>ro</w:t>
      </w:r>
      <w:r>
        <w:rPr>
          <w:rFonts w:ascii="Arial" w:hAnsi="Arial" w:cs="Arial"/>
          <w:b/>
        </w:rPr>
        <w:t>gowa przebudowy ulic: Szkolna, Słoneczna, Osiedlowa oraz P</w:t>
      </w:r>
      <w:r w:rsidR="00D07B86" w:rsidRPr="00D07B86">
        <w:rPr>
          <w:rFonts w:ascii="Arial" w:hAnsi="Arial" w:cs="Arial"/>
          <w:b/>
        </w:rPr>
        <w:t>ogodna zawarta jest w odrębnym opracowaniu.</w:t>
      </w:r>
    </w:p>
    <w:p w:rsidR="00A3608B" w:rsidRDefault="00A3608B">
      <w:pPr>
        <w:pStyle w:val="mj"/>
        <w:spacing w:line="240" w:lineRule="auto"/>
        <w:jc w:val="left"/>
        <w:rPr>
          <w:rFonts w:ascii="Arial" w:hAnsi="Arial" w:cs="Arial"/>
          <w:szCs w:val="24"/>
        </w:rPr>
      </w:pPr>
    </w:p>
    <w:sectPr w:rsidR="00A3608B" w:rsidSect="00A3608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38" w:right="1106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F8F" w:rsidRDefault="00B33F8F">
      <w:r>
        <w:separator/>
      </w:r>
    </w:p>
  </w:endnote>
  <w:endnote w:type="continuationSeparator" w:id="0">
    <w:p w:rsidR="00B33F8F" w:rsidRDefault="00B33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8B" w:rsidRDefault="004765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29B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08B" w:rsidRDefault="00A3608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8B" w:rsidRDefault="004765B5">
    <w:pPr>
      <w:pStyle w:val="Stopka"/>
      <w:jc w:val="right"/>
    </w:pPr>
    <w:r>
      <w:fldChar w:fldCharType="begin"/>
    </w:r>
    <w:r w:rsidR="006029B9">
      <w:instrText xml:space="preserve"> PAGE   \* MERGEFORMAT </w:instrText>
    </w:r>
    <w:r>
      <w:fldChar w:fldCharType="separate"/>
    </w:r>
    <w:r w:rsidR="00A1651E">
      <w:rPr>
        <w:noProof/>
      </w:rPr>
      <w:t>5</w:t>
    </w:r>
    <w:r>
      <w:fldChar w:fldCharType="end"/>
    </w:r>
  </w:p>
  <w:p w:rsidR="00A3608B" w:rsidRDefault="00A360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F8F" w:rsidRDefault="00B33F8F">
      <w:r>
        <w:separator/>
      </w:r>
    </w:p>
  </w:footnote>
  <w:footnote w:type="continuationSeparator" w:id="0">
    <w:p w:rsidR="00B33F8F" w:rsidRDefault="00B33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8B" w:rsidRDefault="006029B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b/>
        <w:color w:val="1F497D"/>
        <w:sz w:val="22"/>
        <w:szCs w:val="22"/>
      </w:rPr>
    </w:pPr>
    <w:r>
      <w:rPr>
        <w:rFonts w:ascii="Calibri" w:hAnsi="Calibri" w:cs="Calibri"/>
        <w:b/>
        <w:color w:val="1F497D"/>
        <w:sz w:val="22"/>
        <w:szCs w:val="22"/>
      </w:rPr>
      <w:t>BIURO INŻYNIERSKIE „EL-JOT” MGR INŻ. JOANNA LESICZKA</w:t>
    </w:r>
  </w:p>
  <w:p w:rsidR="00A3608B" w:rsidRDefault="006029B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color w:val="1F497D"/>
        <w:sz w:val="22"/>
        <w:szCs w:val="22"/>
      </w:rPr>
    </w:pPr>
    <w:r>
      <w:rPr>
        <w:rFonts w:ascii="Calibri" w:hAnsi="Calibri" w:cs="Calibri"/>
        <w:color w:val="1F497D"/>
        <w:sz w:val="22"/>
        <w:szCs w:val="22"/>
      </w:rPr>
      <w:t>52-241 WROCŁAW, UL. ZAWISZY CZARNEGO 27, REGON: 931896599, NIP 8991033251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8B" w:rsidRDefault="006029B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b/>
        <w:color w:val="1F497D"/>
        <w:sz w:val="22"/>
        <w:szCs w:val="22"/>
      </w:rPr>
    </w:pPr>
    <w:r>
      <w:rPr>
        <w:rFonts w:ascii="Calibri" w:hAnsi="Calibri" w:cs="Calibri"/>
        <w:b/>
        <w:color w:val="1F497D"/>
        <w:sz w:val="22"/>
        <w:szCs w:val="22"/>
      </w:rPr>
      <w:t>BIURO INŻYNIERSKIE „EL-JOT” MGR INŻ. JOANNA LESICZKA</w:t>
    </w:r>
  </w:p>
  <w:p w:rsidR="00A3608B" w:rsidRDefault="006029B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color w:val="1F497D"/>
        <w:sz w:val="22"/>
        <w:szCs w:val="22"/>
      </w:rPr>
    </w:pPr>
    <w:r>
      <w:rPr>
        <w:rFonts w:ascii="Calibri" w:hAnsi="Calibri" w:cs="Calibri"/>
        <w:color w:val="1F497D"/>
        <w:sz w:val="22"/>
        <w:szCs w:val="22"/>
      </w:rPr>
      <w:t>52-241 WROCŁAW, UL. ZAWISZY CZARNEGO 27, REGON: 931896599, NIP 8991033251</w:t>
    </w:r>
  </w:p>
  <w:p w:rsidR="00A3608B" w:rsidRDefault="00A3608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2A705A"/>
    <w:multiLevelType w:val="multilevel"/>
    <w:tmpl w:val="D8B8B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42A3A34"/>
    <w:multiLevelType w:val="multilevel"/>
    <w:tmpl w:val="14A414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1CED723D"/>
    <w:multiLevelType w:val="multilevel"/>
    <w:tmpl w:val="D8B8B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D8949E8"/>
    <w:multiLevelType w:val="multilevel"/>
    <w:tmpl w:val="18C23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1613326"/>
    <w:multiLevelType w:val="hybridMultilevel"/>
    <w:tmpl w:val="F1A608FA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6932168"/>
    <w:multiLevelType w:val="hybridMultilevel"/>
    <w:tmpl w:val="8C0E6C7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2820151C"/>
    <w:multiLevelType w:val="multilevel"/>
    <w:tmpl w:val="14844E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9AC66F5"/>
    <w:multiLevelType w:val="hybridMultilevel"/>
    <w:tmpl w:val="BA62E78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DF12A9"/>
    <w:multiLevelType w:val="hybridMultilevel"/>
    <w:tmpl w:val="23528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5C7544"/>
    <w:multiLevelType w:val="hybridMultilevel"/>
    <w:tmpl w:val="13D672C2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48245ED3"/>
    <w:multiLevelType w:val="hybridMultilevel"/>
    <w:tmpl w:val="3AB6D01C"/>
    <w:lvl w:ilvl="0" w:tplc="0000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FC77BD"/>
    <w:multiLevelType w:val="multilevel"/>
    <w:tmpl w:val="EFA897A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F6F2BD0"/>
    <w:multiLevelType w:val="hybridMultilevel"/>
    <w:tmpl w:val="9BA82082"/>
    <w:lvl w:ilvl="0" w:tplc="19F41F44">
      <w:start w:val="1"/>
      <w:numFmt w:val="bullet"/>
      <w:pStyle w:val="wypukle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0A056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DCC89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9AE6C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748D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EFC5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E268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BD0ED8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AD2B6B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75119FD"/>
    <w:multiLevelType w:val="multilevel"/>
    <w:tmpl w:val="5BE4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57CA3510"/>
    <w:multiLevelType w:val="hybridMultilevel"/>
    <w:tmpl w:val="A1A0FF48"/>
    <w:lvl w:ilvl="0" w:tplc="C232B36C">
      <w:start w:val="65535"/>
      <w:numFmt w:val="bullet"/>
      <w:pStyle w:val="wypunktowane"/>
      <w:lvlText w:val="—"/>
      <w:lvlJc w:val="left"/>
      <w:pPr>
        <w:tabs>
          <w:tab w:val="num" w:pos="1069"/>
        </w:tabs>
        <w:ind w:left="1021" w:hanging="31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C725ACA"/>
    <w:multiLevelType w:val="hybridMultilevel"/>
    <w:tmpl w:val="6B38D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7484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2EE1362"/>
    <w:multiLevelType w:val="hybridMultilevel"/>
    <w:tmpl w:val="AE184C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3295829"/>
    <w:multiLevelType w:val="hybridMultilevel"/>
    <w:tmpl w:val="E3D2AB0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68F00935"/>
    <w:multiLevelType w:val="hybridMultilevel"/>
    <w:tmpl w:val="BAF267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C96DC2"/>
    <w:multiLevelType w:val="hybridMultilevel"/>
    <w:tmpl w:val="ECCC1484"/>
    <w:lvl w:ilvl="0" w:tplc="D3BA129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  <w:color w:val="008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142C7D"/>
    <w:multiLevelType w:val="hybridMultilevel"/>
    <w:tmpl w:val="1A70B2E2"/>
    <w:lvl w:ilvl="0" w:tplc="940403E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8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23"/>
  </w:num>
  <w:num w:numId="12">
    <w:abstractNumId w:val="17"/>
  </w:num>
  <w:num w:numId="13">
    <w:abstractNumId w:val="20"/>
  </w:num>
  <w:num w:numId="14">
    <w:abstractNumId w:val="21"/>
  </w:num>
  <w:num w:numId="15">
    <w:abstractNumId w:val="6"/>
  </w:num>
  <w:num w:numId="16">
    <w:abstractNumId w:val="19"/>
  </w:num>
  <w:num w:numId="17">
    <w:abstractNumId w:val="4"/>
  </w:num>
  <w:num w:numId="18">
    <w:abstractNumId w:val="12"/>
  </w:num>
  <w:num w:numId="19">
    <w:abstractNumId w:val="2"/>
  </w:num>
  <w:num w:numId="20">
    <w:abstractNumId w:val="5"/>
  </w:num>
  <w:num w:numId="21">
    <w:abstractNumId w:val="10"/>
  </w:num>
  <w:num w:numId="22">
    <w:abstractNumId w:val="22"/>
  </w:num>
  <w:num w:numId="23">
    <w:abstractNumId w:val="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5105CB"/>
    <w:rsid w:val="0000380E"/>
    <w:rsid w:val="000B299C"/>
    <w:rsid w:val="000C38A9"/>
    <w:rsid w:val="001B290F"/>
    <w:rsid w:val="002F0E3B"/>
    <w:rsid w:val="004710A1"/>
    <w:rsid w:val="004765B5"/>
    <w:rsid w:val="005105CB"/>
    <w:rsid w:val="005157A1"/>
    <w:rsid w:val="006029B9"/>
    <w:rsid w:val="00705B09"/>
    <w:rsid w:val="00782FDB"/>
    <w:rsid w:val="007B3F2D"/>
    <w:rsid w:val="00983290"/>
    <w:rsid w:val="00A1651E"/>
    <w:rsid w:val="00A3608B"/>
    <w:rsid w:val="00AD5F65"/>
    <w:rsid w:val="00B26191"/>
    <w:rsid w:val="00B33F8F"/>
    <w:rsid w:val="00C67B66"/>
    <w:rsid w:val="00CC4DBA"/>
    <w:rsid w:val="00D07B86"/>
    <w:rsid w:val="00D27AFC"/>
    <w:rsid w:val="00D658CA"/>
    <w:rsid w:val="00DD31CA"/>
    <w:rsid w:val="00E270AB"/>
    <w:rsid w:val="00E66182"/>
    <w:rsid w:val="00ED5716"/>
    <w:rsid w:val="00FE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A3608B"/>
    <w:pPr>
      <w:spacing w:line="360" w:lineRule="auto"/>
      <w:ind w:firstLine="709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608B"/>
    <w:pPr>
      <w:keepNext/>
      <w:numPr>
        <w:numId w:val="3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qFormat/>
    <w:rsid w:val="00A3608B"/>
    <w:pPr>
      <w:keepNext/>
      <w:numPr>
        <w:ilvl w:val="1"/>
        <w:numId w:val="3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qFormat/>
    <w:rsid w:val="00A3608B"/>
    <w:pPr>
      <w:keepNext/>
      <w:numPr>
        <w:ilvl w:val="2"/>
        <w:numId w:val="3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qFormat/>
    <w:rsid w:val="00A3608B"/>
    <w:pPr>
      <w:keepNext/>
      <w:numPr>
        <w:ilvl w:val="3"/>
        <w:numId w:val="3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5">
    <w:name w:val="heading 5"/>
    <w:basedOn w:val="Normalny"/>
    <w:next w:val="Normalny"/>
    <w:qFormat/>
    <w:rsid w:val="00A360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360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3608B"/>
    <w:pPr>
      <w:keepNext/>
      <w:numPr>
        <w:ilvl w:val="6"/>
        <w:numId w:val="3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qFormat/>
    <w:rsid w:val="00A3608B"/>
    <w:pPr>
      <w:keepNext/>
      <w:numPr>
        <w:ilvl w:val="7"/>
        <w:numId w:val="3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qFormat/>
    <w:rsid w:val="00A3608B"/>
    <w:pPr>
      <w:keepNext/>
      <w:numPr>
        <w:ilvl w:val="8"/>
        <w:numId w:val="3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4">
    <w:name w:val="_14"/>
    <w:basedOn w:val="Normalny"/>
    <w:rsid w:val="00A3608B"/>
    <w:pPr>
      <w:ind w:left="709"/>
    </w:pPr>
    <w:rPr>
      <w:b/>
      <w:bCs/>
      <w:sz w:val="28"/>
    </w:rPr>
  </w:style>
  <w:style w:type="paragraph" w:customStyle="1" w:styleId="opisurysunkow">
    <w:name w:val="opisu rysunkow"/>
    <w:basedOn w:val="Normalny"/>
    <w:rsid w:val="00A3608B"/>
    <w:rPr>
      <w:spacing w:val="3"/>
      <w:sz w:val="18"/>
      <w:szCs w:val="22"/>
    </w:rPr>
  </w:style>
  <w:style w:type="paragraph" w:customStyle="1" w:styleId="wzory">
    <w:name w:val="wzory"/>
    <w:basedOn w:val="Normalny"/>
    <w:rsid w:val="00A3608B"/>
    <w:pPr>
      <w:ind w:left="1134"/>
    </w:pPr>
    <w:rPr>
      <w:i/>
    </w:rPr>
  </w:style>
  <w:style w:type="paragraph" w:customStyle="1" w:styleId="wypunktowane">
    <w:name w:val="wypunktowane"/>
    <w:basedOn w:val="Normalny"/>
    <w:rsid w:val="00A3608B"/>
    <w:pPr>
      <w:numPr>
        <w:numId w:val="2"/>
      </w:numPr>
    </w:pPr>
  </w:style>
  <w:style w:type="paragraph" w:customStyle="1" w:styleId="rozszezony">
    <w:name w:val="rozszezony"/>
    <w:basedOn w:val="Normalny"/>
    <w:rsid w:val="00A3608B"/>
    <w:rPr>
      <w:bCs/>
      <w:spacing w:val="4"/>
      <w:w w:val="130"/>
    </w:rPr>
  </w:style>
  <w:style w:type="paragraph" w:customStyle="1" w:styleId="poent">
    <w:name w:val="po ent"/>
    <w:basedOn w:val="Normalny"/>
    <w:rsid w:val="00A3608B"/>
    <w:pPr>
      <w:framePr w:hSpace="142" w:vSpace="142" w:wrap="around" w:vAnchor="text" w:hAnchor="text" w:y="1"/>
    </w:pPr>
  </w:style>
  <w:style w:type="paragraph" w:customStyle="1" w:styleId="a-wzory">
    <w:name w:val="a-wzory"/>
    <w:basedOn w:val="Normalny"/>
    <w:rsid w:val="00A3608B"/>
    <w:pPr>
      <w:jc w:val="center"/>
    </w:pPr>
    <w:rPr>
      <w:i/>
      <w:spacing w:val="1"/>
      <w:szCs w:val="22"/>
    </w:rPr>
  </w:style>
  <w:style w:type="paragraph" w:customStyle="1" w:styleId="dziay">
    <w:name w:val="działy"/>
    <w:basedOn w:val="Normalny"/>
    <w:rsid w:val="00A3608B"/>
    <w:rPr>
      <w:b/>
      <w:color w:val="000000"/>
      <w:spacing w:val="2"/>
      <w:szCs w:val="22"/>
    </w:rPr>
  </w:style>
  <w:style w:type="paragraph" w:customStyle="1" w:styleId="wypuklenie">
    <w:name w:val="wypuklenie"/>
    <w:basedOn w:val="Normalny"/>
    <w:rsid w:val="00A3608B"/>
    <w:pPr>
      <w:numPr>
        <w:numId w:val="1"/>
      </w:numPr>
    </w:pPr>
  </w:style>
  <w:style w:type="paragraph" w:styleId="Nagwek">
    <w:name w:val="header"/>
    <w:basedOn w:val="Normalny"/>
    <w:semiHidden/>
    <w:rsid w:val="00A3608B"/>
    <w:pPr>
      <w:tabs>
        <w:tab w:val="center" w:pos="4536"/>
        <w:tab w:val="right" w:pos="9072"/>
      </w:tabs>
      <w:spacing w:line="240" w:lineRule="auto"/>
      <w:ind w:firstLine="0"/>
    </w:pPr>
    <w:rPr>
      <w:sz w:val="26"/>
      <w:szCs w:val="20"/>
    </w:rPr>
  </w:style>
  <w:style w:type="paragraph" w:styleId="Tekstpodstawowywcity2">
    <w:name w:val="Body Text Indent 2"/>
    <w:basedOn w:val="Normalny"/>
    <w:semiHidden/>
    <w:rsid w:val="00A3608B"/>
    <w:pPr>
      <w:spacing w:after="120" w:line="480" w:lineRule="auto"/>
      <w:ind w:left="283" w:firstLine="0"/>
      <w:jc w:val="left"/>
    </w:pPr>
  </w:style>
  <w:style w:type="paragraph" w:styleId="Tekstpodstawowywcity">
    <w:name w:val="Body Text Indent"/>
    <w:basedOn w:val="Normalny"/>
    <w:semiHidden/>
    <w:rsid w:val="00A3608B"/>
    <w:pPr>
      <w:spacing w:after="120"/>
      <w:ind w:left="283"/>
    </w:pPr>
  </w:style>
  <w:style w:type="paragraph" w:styleId="Tekstpodstawowywcity3">
    <w:name w:val="Body Text Indent 3"/>
    <w:basedOn w:val="Normalny"/>
    <w:semiHidden/>
    <w:rsid w:val="00A3608B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semiHidden/>
    <w:rsid w:val="00A360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3608B"/>
  </w:style>
  <w:style w:type="character" w:styleId="Hipercze">
    <w:name w:val="Hyperlink"/>
    <w:basedOn w:val="Domylnaczcionkaakapitu"/>
    <w:semiHidden/>
    <w:rsid w:val="00A3608B"/>
    <w:rPr>
      <w:color w:val="0000FF"/>
      <w:u w:val="single"/>
    </w:rPr>
  </w:style>
  <w:style w:type="paragraph" w:customStyle="1" w:styleId="Styl1">
    <w:name w:val="Styl1"/>
    <w:basedOn w:val="Normalny"/>
    <w:rsid w:val="00A3608B"/>
    <w:pPr>
      <w:ind w:firstLine="0"/>
    </w:pPr>
    <w:rPr>
      <w:rFonts w:ascii="Courier New" w:hAnsi="Courier New"/>
      <w:kern w:val="1"/>
      <w:szCs w:val="20"/>
      <w:lang w:eastAsia="ar-SA"/>
    </w:rPr>
  </w:style>
  <w:style w:type="paragraph" w:customStyle="1" w:styleId="mj">
    <w:name w:val="mój"/>
    <w:basedOn w:val="Normalny"/>
    <w:rsid w:val="00A3608B"/>
    <w:pPr>
      <w:ind w:firstLine="0"/>
    </w:pPr>
    <w:rPr>
      <w:kern w:val="1"/>
      <w:szCs w:val="20"/>
      <w:lang w:eastAsia="ar-SA"/>
    </w:rPr>
  </w:style>
  <w:style w:type="paragraph" w:styleId="Tekstdymka">
    <w:name w:val="Balloon Text"/>
    <w:basedOn w:val="Normalny"/>
    <w:semiHidden/>
    <w:rsid w:val="00A3608B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A3608B"/>
    <w:pPr>
      <w:ind w:left="720" w:right="-283" w:hanging="360"/>
    </w:pPr>
    <w:rPr>
      <w:rFonts w:ascii="Arial" w:hAnsi="Arial" w:cs="Arial"/>
    </w:rPr>
  </w:style>
  <w:style w:type="paragraph" w:styleId="Tytu">
    <w:name w:val="Title"/>
    <w:basedOn w:val="Normalny"/>
    <w:qFormat/>
    <w:rsid w:val="00A3608B"/>
    <w:pPr>
      <w:ind w:firstLine="0"/>
      <w:jc w:val="center"/>
    </w:pPr>
    <w:rPr>
      <w:rFonts w:ascii="Arial" w:hAnsi="Arial" w:cs="Arial"/>
      <w:b/>
      <w:bCs/>
      <w:sz w:val="32"/>
      <w:szCs w:val="32"/>
      <w:u w:val="single"/>
    </w:rPr>
  </w:style>
  <w:style w:type="paragraph" w:styleId="HTML-wstpniesformatowany">
    <w:name w:val="HTML Preformatted"/>
    <w:basedOn w:val="Normalny"/>
    <w:semiHidden/>
    <w:unhideWhenUsed/>
    <w:rsid w:val="00A36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rsid w:val="00A3608B"/>
    <w:rPr>
      <w:rFonts w:ascii="Courier New" w:hAnsi="Courier New" w:cs="Courier New"/>
      <w:lang w:val="pl-PL" w:eastAsia="pl-PL" w:bidi="ar-SA"/>
    </w:rPr>
  </w:style>
  <w:style w:type="character" w:styleId="UyteHipercze">
    <w:name w:val="FollowedHyperlink"/>
    <w:basedOn w:val="Domylnaczcionkaakapitu"/>
    <w:semiHidden/>
    <w:rsid w:val="00A3608B"/>
    <w:rPr>
      <w:color w:val="800080"/>
      <w:u w:val="single"/>
    </w:rPr>
  </w:style>
  <w:style w:type="character" w:customStyle="1" w:styleId="NagwekZnak">
    <w:name w:val="Nagłówek Znak"/>
    <w:basedOn w:val="Domylnaczcionkaakapitu"/>
    <w:rsid w:val="00A3608B"/>
    <w:rPr>
      <w:sz w:val="26"/>
    </w:rPr>
  </w:style>
  <w:style w:type="character" w:customStyle="1" w:styleId="StopkaZnak">
    <w:name w:val="Stopka Znak"/>
    <w:basedOn w:val="Domylnaczcionkaakapitu"/>
    <w:rsid w:val="00A3608B"/>
    <w:rPr>
      <w:sz w:val="24"/>
      <w:szCs w:val="24"/>
    </w:rPr>
  </w:style>
  <w:style w:type="paragraph" w:styleId="Tekstprzypisukocowego">
    <w:name w:val="endnote text"/>
    <w:basedOn w:val="Normalny"/>
    <w:semiHidden/>
    <w:unhideWhenUsed/>
    <w:rsid w:val="00A3608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A3608B"/>
  </w:style>
  <w:style w:type="character" w:styleId="Odwoanieprzypisukocowego">
    <w:name w:val="endnote reference"/>
    <w:basedOn w:val="Domylnaczcionkaakapitu"/>
    <w:semiHidden/>
    <w:unhideWhenUsed/>
    <w:rsid w:val="00A3608B"/>
    <w:rPr>
      <w:vertAlign w:val="superscript"/>
    </w:rPr>
  </w:style>
  <w:style w:type="paragraph" w:styleId="Tekstpodstawowy">
    <w:name w:val="Body Text"/>
    <w:basedOn w:val="Normalny"/>
    <w:semiHidden/>
    <w:rsid w:val="00A3608B"/>
    <w:pPr>
      <w:spacing w:line="240" w:lineRule="auto"/>
      <w:ind w:firstLine="0"/>
    </w:pPr>
    <w:rPr>
      <w:rFonts w:ascii="Arial" w:hAnsi="Arial" w:cs="Arial"/>
      <w:color w:val="3366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opisowa</vt:lpstr>
    </vt:vector>
  </TitlesOfParts>
  <Company>Scott Wilson Sp. z o.o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opisowa</dc:title>
  <dc:creator>Kermitos</dc:creator>
  <cp:lastModifiedBy>Scott Wilson Sp. z.o.o.</cp:lastModifiedBy>
  <cp:revision>4</cp:revision>
  <cp:lastPrinted>2013-09-16T09:54:00Z</cp:lastPrinted>
  <dcterms:created xsi:type="dcterms:W3CDTF">2013-12-05T06:49:00Z</dcterms:created>
  <dcterms:modified xsi:type="dcterms:W3CDTF">2014-01-12T11:01:00Z</dcterms:modified>
</cp:coreProperties>
</file>