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5B1B8BAD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E2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E37A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2832BB4E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863E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D29C0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94F64F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4FBA21B8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B11D3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57AAD1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2B0FFEB2" w14:textId="073BAB07" w:rsidR="00CC19AB" w:rsidRDefault="00817EB3" w:rsidP="00817EB3">
      <w:pPr>
        <w:pStyle w:val="Standard"/>
        <w:jc w:val="center"/>
        <w:rPr>
          <w:rFonts w:ascii="Cambria" w:hAnsi="Cambria"/>
          <w:i/>
          <w:snapToGrid w:val="0"/>
        </w:rPr>
      </w:pPr>
      <w:bookmarkStart w:id="0" w:name="_Hlk77245104"/>
      <w:r w:rsidRPr="00ED380A">
        <w:rPr>
          <w:rFonts w:ascii="Cambria" w:hAnsi="Cambria"/>
          <w:b/>
          <w:color w:val="000000"/>
        </w:rPr>
        <w:t>“Rozbudowa sieci wodociągowej oraz budowa przydomowej oczyszczalni ścieków, Gmina Brzeźnio”</w:t>
      </w:r>
      <w:bookmarkEnd w:id="0"/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</w:p>
    <w:p w14:paraId="171CE218" w14:textId="77777777" w:rsidR="007D7FC5" w:rsidRPr="00817EB3" w:rsidRDefault="007D7FC5" w:rsidP="00817EB3">
      <w:pPr>
        <w:pStyle w:val="Standard"/>
        <w:jc w:val="center"/>
        <w:rPr>
          <w:rFonts w:ascii="Cambria" w:eastAsia="Calibri" w:hAnsi="Cambria"/>
          <w:b/>
          <w:color w:val="000000"/>
        </w:rPr>
      </w:pPr>
    </w:p>
    <w:p w14:paraId="1FAAC7DC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321F95A0" w14:textId="77777777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</w:p>
    <w:p w14:paraId="42DA3A1F" w14:textId="7EF0B82C" w:rsidR="00CC19AB" w:rsidRPr="006C5BF6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(producent, nazwa, typ, </w:t>
            </w: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model itp)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materiały jak opisano w dokumentacji i STWiOR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4D873661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….........................................</w:t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 xml:space="preserve">         ..…….........................................</w:t>
      </w:r>
    </w:p>
    <w:p w14:paraId="573DF889" w14:textId="77777777" w:rsidR="00CC19AB" w:rsidRPr="00CC19AB" w:rsidRDefault="00CC19AB" w:rsidP="00CC19AB">
      <w:pPr>
        <w:tabs>
          <w:tab w:val="left" w:pos="284"/>
        </w:tabs>
        <w:spacing w:after="0" w:line="240" w:lineRule="auto"/>
        <w:ind w:left="5387" w:hanging="5245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 xml:space="preserve">(miejscowość,  data )     </w:t>
      </w: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ab/>
        <w:t>Pieczęć i podpis osoby/osób uprawnionej          do składania  oświadczeń woli w imieniu  Wykonawcy</w:t>
      </w:r>
    </w:p>
    <w:p w14:paraId="3A1B825B" w14:textId="7BC44240" w:rsidR="00541173" w:rsidRDefault="00541173" w:rsidP="00CC19AB"/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B1E66"/>
    <w:rsid w:val="002F203F"/>
    <w:rsid w:val="00541173"/>
    <w:rsid w:val="006C5BF6"/>
    <w:rsid w:val="007D7FC5"/>
    <w:rsid w:val="00817EB3"/>
    <w:rsid w:val="00AC2F55"/>
    <w:rsid w:val="00B231B3"/>
    <w:rsid w:val="00C523F5"/>
    <w:rsid w:val="00CC19AB"/>
    <w:rsid w:val="00E37A87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17E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36</cp:revision>
  <cp:lastPrinted>2021-07-05T12:43:00Z</cp:lastPrinted>
  <dcterms:created xsi:type="dcterms:W3CDTF">2021-07-05T12:40:00Z</dcterms:created>
  <dcterms:modified xsi:type="dcterms:W3CDTF">2021-09-14T08:33:00Z</dcterms:modified>
</cp:coreProperties>
</file>