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D5" w:rsidRDefault="00F644D5" w:rsidP="00C32992">
      <w:pPr>
        <w:spacing w:after="0"/>
        <w:jc w:val="center"/>
        <w:rPr>
          <w:rFonts w:cs="Arial"/>
          <w:b/>
          <w:szCs w:val="24"/>
        </w:rPr>
      </w:pPr>
    </w:p>
    <w:p w:rsidR="00481E49" w:rsidRPr="00F644D5" w:rsidRDefault="00481E49" w:rsidP="00C32992">
      <w:pPr>
        <w:spacing w:after="0"/>
        <w:jc w:val="center"/>
        <w:rPr>
          <w:rFonts w:cs="Arial"/>
          <w:b/>
          <w:sz w:val="28"/>
          <w:szCs w:val="24"/>
        </w:rPr>
      </w:pPr>
      <w:r w:rsidRPr="00F644D5">
        <w:rPr>
          <w:rFonts w:cs="Arial"/>
          <w:b/>
          <w:sz w:val="28"/>
          <w:szCs w:val="24"/>
        </w:rPr>
        <w:t xml:space="preserve">PROJEKT </w:t>
      </w:r>
      <w:r w:rsidR="00C32992" w:rsidRPr="00F644D5">
        <w:rPr>
          <w:rFonts w:cs="Arial"/>
          <w:b/>
          <w:sz w:val="28"/>
          <w:szCs w:val="24"/>
        </w:rPr>
        <w:t>ARCHITEKTONICZNO-BUDOWLANY</w:t>
      </w:r>
    </w:p>
    <w:p w:rsidR="00481E49" w:rsidRDefault="00481E49" w:rsidP="00481E49">
      <w:pPr>
        <w:tabs>
          <w:tab w:val="center" w:pos="4873"/>
          <w:tab w:val="right" w:pos="9747"/>
        </w:tabs>
        <w:spacing w:after="0"/>
        <w:jc w:val="left"/>
        <w:rPr>
          <w:rFonts w:cs="Arial"/>
          <w:b/>
          <w:szCs w:val="24"/>
        </w:rPr>
      </w:pPr>
    </w:p>
    <w:p w:rsidR="00481E49" w:rsidRPr="00481E49" w:rsidRDefault="00D1252A" w:rsidP="00481E49">
      <w:pPr>
        <w:tabs>
          <w:tab w:val="center" w:pos="4873"/>
          <w:tab w:val="right" w:pos="9747"/>
        </w:tabs>
        <w:spacing w:after="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EGZEMPLARZ </w:t>
      </w:r>
      <w:r w:rsidR="00523DDB">
        <w:rPr>
          <w:rFonts w:cs="Arial"/>
          <w:b/>
          <w:szCs w:val="24"/>
        </w:rPr>
        <w:t>I</w:t>
      </w:r>
    </w:p>
    <w:p w:rsidR="004E6D7E" w:rsidRDefault="004E6D7E" w:rsidP="0059006F">
      <w:pPr>
        <w:spacing w:after="0"/>
        <w:jc w:val="left"/>
        <w:rPr>
          <w:rFonts w:cstheme="majorHAnsi"/>
          <w:b/>
          <w:bCs/>
          <w:sz w:val="20"/>
          <w:szCs w:val="20"/>
        </w:rPr>
      </w:pPr>
    </w:p>
    <w:p w:rsidR="007177D1" w:rsidRDefault="00481E49" w:rsidP="007177D1">
      <w:pPr>
        <w:spacing w:line="240" w:lineRule="auto"/>
        <w:rPr>
          <w:rFonts w:cstheme="majorHAnsi"/>
          <w:bCs/>
          <w:sz w:val="22"/>
        </w:rPr>
      </w:pPr>
      <w:r>
        <w:rPr>
          <w:rFonts w:cstheme="majorHAnsi"/>
          <w:b/>
          <w:bCs/>
          <w:sz w:val="22"/>
        </w:rPr>
        <w:t xml:space="preserve">Nazwa inwestycji: </w:t>
      </w:r>
      <w:r w:rsidR="00F644D5">
        <w:rPr>
          <w:rFonts w:cstheme="majorHAnsi"/>
          <w:bCs/>
          <w:sz w:val="22"/>
        </w:rPr>
        <w:t>Budowa</w:t>
      </w:r>
      <w:r>
        <w:rPr>
          <w:rFonts w:cstheme="majorHAnsi"/>
          <w:bCs/>
          <w:sz w:val="22"/>
        </w:rPr>
        <w:t xml:space="preserve"> Stacji Uzdatniania Wody w miejscowości Barczew</w:t>
      </w:r>
    </w:p>
    <w:p w:rsidR="007177D1" w:rsidRPr="007177D1" w:rsidRDefault="007177D1" w:rsidP="007177D1">
      <w:pPr>
        <w:spacing w:line="240" w:lineRule="auto"/>
        <w:rPr>
          <w:rFonts w:cstheme="majorHAnsi"/>
          <w:bCs/>
          <w:sz w:val="22"/>
        </w:rPr>
      </w:pPr>
      <w:r>
        <w:rPr>
          <w:rFonts w:cstheme="majorHAnsi"/>
          <w:b/>
          <w:sz w:val="22"/>
        </w:rPr>
        <w:t>Kategoria obiektu:</w:t>
      </w:r>
      <w:r>
        <w:rPr>
          <w:rFonts w:cstheme="majorHAnsi"/>
          <w:sz w:val="22"/>
        </w:rPr>
        <w:t xml:space="preserve"> XXX</w:t>
      </w:r>
    </w:p>
    <w:p w:rsidR="00E97C8C" w:rsidRDefault="004E6D7E" w:rsidP="00E97C8C">
      <w:pPr>
        <w:spacing w:after="0" w:line="240" w:lineRule="auto"/>
        <w:rPr>
          <w:rFonts w:cstheme="majorHAnsi"/>
          <w:b/>
          <w:bCs/>
          <w:sz w:val="22"/>
        </w:rPr>
      </w:pPr>
      <w:r w:rsidRPr="0059006F">
        <w:rPr>
          <w:rFonts w:cstheme="majorHAnsi"/>
          <w:b/>
          <w:bCs/>
          <w:sz w:val="22"/>
        </w:rPr>
        <w:t>Inwestor:</w:t>
      </w:r>
    </w:p>
    <w:p w:rsidR="004E6D7E" w:rsidRDefault="00481E49" w:rsidP="00E97C8C">
      <w:pPr>
        <w:spacing w:after="0" w:line="240" w:lineRule="auto"/>
        <w:rPr>
          <w:rFonts w:cstheme="majorHAnsi"/>
          <w:sz w:val="22"/>
        </w:rPr>
      </w:pPr>
      <w:r>
        <w:rPr>
          <w:rFonts w:cstheme="majorHAnsi"/>
          <w:sz w:val="22"/>
        </w:rPr>
        <w:t>Gmina Brzeźnio</w:t>
      </w:r>
    </w:p>
    <w:p w:rsidR="00481E49" w:rsidRDefault="00481E49" w:rsidP="007177D1">
      <w:pPr>
        <w:spacing w:after="0" w:line="240" w:lineRule="auto"/>
        <w:jc w:val="left"/>
        <w:rPr>
          <w:rFonts w:cstheme="majorHAnsi"/>
          <w:sz w:val="22"/>
        </w:rPr>
      </w:pPr>
      <w:r>
        <w:rPr>
          <w:rFonts w:cstheme="majorHAnsi"/>
          <w:sz w:val="22"/>
        </w:rPr>
        <w:t>Ul. Wspólna 44</w:t>
      </w:r>
    </w:p>
    <w:p w:rsidR="00481E49" w:rsidRDefault="00481E49" w:rsidP="007177D1">
      <w:pPr>
        <w:spacing w:after="0" w:line="240" w:lineRule="auto"/>
        <w:jc w:val="left"/>
        <w:rPr>
          <w:rFonts w:cstheme="majorHAnsi"/>
          <w:sz w:val="22"/>
        </w:rPr>
      </w:pPr>
      <w:r>
        <w:rPr>
          <w:rFonts w:cstheme="majorHAnsi"/>
          <w:sz w:val="22"/>
        </w:rPr>
        <w:t>98-275 Brzeźnio</w:t>
      </w:r>
    </w:p>
    <w:p w:rsidR="00C1524F" w:rsidRDefault="00C1524F" w:rsidP="007177D1">
      <w:pPr>
        <w:spacing w:after="0" w:line="240" w:lineRule="auto"/>
        <w:jc w:val="left"/>
        <w:rPr>
          <w:rFonts w:cstheme="majorHAnsi"/>
          <w:b/>
          <w:bCs/>
          <w:sz w:val="20"/>
          <w:szCs w:val="20"/>
        </w:rPr>
      </w:pPr>
    </w:p>
    <w:p w:rsidR="0059006F" w:rsidRDefault="0059006F" w:rsidP="007177D1">
      <w:pPr>
        <w:spacing w:after="0" w:line="240" w:lineRule="auto"/>
        <w:rPr>
          <w:rFonts w:cstheme="majorHAnsi"/>
          <w:b/>
          <w:bCs/>
          <w:sz w:val="22"/>
        </w:rPr>
      </w:pPr>
      <w:r>
        <w:rPr>
          <w:rFonts w:cstheme="majorHAnsi"/>
          <w:b/>
          <w:bCs/>
          <w:sz w:val="22"/>
        </w:rPr>
        <w:t>Adres obiektu budowlanego:</w:t>
      </w:r>
    </w:p>
    <w:p w:rsidR="0059006F" w:rsidRPr="0059006F" w:rsidRDefault="0059006F" w:rsidP="007177D1">
      <w:pPr>
        <w:spacing w:after="0" w:line="240" w:lineRule="auto"/>
        <w:rPr>
          <w:rStyle w:val="Hipercze"/>
          <w:color w:val="auto"/>
          <w:u w:val="none"/>
        </w:rPr>
      </w:pPr>
      <w:r w:rsidRPr="0059006F">
        <w:rPr>
          <w:rStyle w:val="Hipercze"/>
          <w:rFonts w:cstheme="majorHAnsi"/>
          <w:color w:val="auto"/>
          <w:sz w:val="22"/>
          <w:u w:val="none"/>
        </w:rPr>
        <w:t xml:space="preserve">miejscowość: </w:t>
      </w:r>
      <w:r w:rsidR="00481E49">
        <w:rPr>
          <w:rStyle w:val="Hipercze"/>
          <w:rFonts w:cstheme="majorHAnsi"/>
          <w:color w:val="auto"/>
          <w:sz w:val="22"/>
          <w:u w:val="none"/>
        </w:rPr>
        <w:t>Barczew</w:t>
      </w:r>
    </w:p>
    <w:p w:rsidR="0059006F" w:rsidRPr="0059006F" w:rsidRDefault="0059006F" w:rsidP="007177D1">
      <w:pPr>
        <w:spacing w:after="0" w:line="240" w:lineRule="auto"/>
        <w:rPr>
          <w:rStyle w:val="Hipercze"/>
          <w:rFonts w:cstheme="majorHAnsi"/>
          <w:color w:val="auto"/>
          <w:sz w:val="22"/>
          <w:u w:val="none"/>
        </w:rPr>
      </w:pPr>
      <w:r w:rsidRPr="0059006F">
        <w:rPr>
          <w:rStyle w:val="Hipercze"/>
          <w:rFonts w:cstheme="majorHAnsi"/>
          <w:color w:val="auto"/>
          <w:sz w:val="22"/>
          <w:u w:val="none"/>
        </w:rPr>
        <w:t>nr ewidencyjn</w:t>
      </w:r>
      <w:r w:rsidR="00481E49">
        <w:rPr>
          <w:rStyle w:val="Hipercze"/>
          <w:rFonts w:cstheme="majorHAnsi"/>
          <w:color w:val="auto"/>
          <w:sz w:val="22"/>
          <w:u w:val="none"/>
        </w:rPr>
        <w:t>e</w:t>
      </w:r>
      <w:r w:rsidRPr="0059006F">
        <w:rPr>
          <w:rStyle w:val="Hipercze"/>
          <w:rFonts w:cstheme="majorHAnsi"/>
          <w:color w:val="auto"/>
          <w:sz w:val="22"/>
          <w:u w:val="none"/>
        </w:rPr>
        <w:t xml:space="preserve"> dział</w:t>
      </w:r>
      <w:r w:rsidR="00481E49">
        <w:rPr>
          <w:rStyle w:val="Hipercze"/>
          <w:rFonts w:cstheme="majorHAnsi"/>
          <w:color w:val="auto"/>
          <w:sz w:val="22"/>
          <w:u w:val="none"/>
        </w:rPr>
        <w:t>ek</w:t>
      </w:r>
      <w:r w:rsidRPr="0059006F">
        <w:rPr>
          <w:rStyle w:val="Hipercze"/>
          <w:rFonts w:cstheme="majorHAnsi"/>
          <w:color w:val="auto"/>
          <w:sz w:val="22"/>
          <w:u w:val="none"/>
        </w:rPr>
        <w:t xml:space="preserve">: </w:t>
      </w:r>
      <w:r w:rsidR="00481E49">
        <w:rPr>
          <w:rStyle w:val="Hipercze"/>
          <w:rFonts w:cstheme="majorHAnsi"/>
          <w:color w:val="auto"/>
          <w:sz w:val="22"/>
          <w:u w:val="none"/>
        </w:rPr>
        <w:t>642/7, 642/9, 642/5</w:t>
      </w:r>
    </w:p>
    <w:p w:rsidR="0059006F" w:rsidRPr="0059006F" w:rsidRDefault="0059006F" w:rsidP="007177D1">
      <w:pPr>
        <w:spacing w:after="0" w:line="240" w:lineRule="auto"/>
        <w:rPr>
          <w:rStyle w:val="Hipercze"/>
          <w:rFonts w:cstheme="majorHAnsi"/>
          <w:color w:val="auto"/>
          <w:sz w:val="22"/>
          <w:u w:val="none"/>
        </w:rPr>
      </w:pPr>
      <w:r w:rsidRPr="0059006F">
        <w:rPr>
          <w:rStyle w:val="Hipercze"/>
          <w:rFonts w:cstheme="majorHAnsi"/>
          <w:color w:val="auto"/>
          <w:sz w:val="22"/>
          <w:u w:val="none"/>
        </w:rPr>
        <w:t xml:space="preserve">gmina: </w:t>
      </w:r>
      <w:r w:rsidR="00481E49">
        <w:rPr>
          <w:rStyle w:val="Hipercze"/>
          <w:rFonts w:cstheme="majorHAnsi"/>
          <w:color w:val="auto"/>
          <w:sz w:val="22"/>
          <w:u w:val="none"/>
        </w:rPr>
        <w:t>Brzeźnio</w:t>
      </w:r>
      <w:r w:rsidRPr="0059006F">
        <w:rPr>
          <w:rStyle w:val="Hipercze"/>
          <w:rFonts w:cstheme="majorHAnsi"/>
          <w:color w:val="auto"/>
          <w:sz w:val="22"/>
          <w:u w:val="none"/>
        </w:rPr>
        <w:t xml:space="preserve">; powiat: </w:t>
      </w:r>
      <w:r w:rsidR="00481E49">
        <w:rPr>
          <w:rStyle w:val="Hipercze"/>
          <w:rFonts w:cstheme="majorHAnsi"/>
          <w:color w:val="auto"/>
          <w:sz w:val="22"/>
          <w:u w:val="none"/>
        </w:rPr>
        <w:t>sieradzki</w:t>
      </w:r>
    </w:p>
    <w:p w:rsidR="0059006F" w:rsidRPr="0059006F" w:rsidRDefault="0059006F" w:rsidP="007177D1">
      <w:pPr>
        <w:spacing w:after="0" w:line="240" w:lineRule="auto"/>
        <w:rPr>
          <w:rStyle w:val="Hipercze"/>
          <w:rFonts w:cstheme="majorHAnsi"/>
          <w:color w:val="auto"/>
          <w:sz w:val="22"/>
          <w:u w:val="none"/>
        </w:rPr>
      </w:pPr>
      <w:r w:rsidRPr="0059006F">
        <w:rPr>
          <w:rStyle w:val="Hipercze"/>
          <w:rFonts w:cstheme="majorHAnsi"/>
          <w:color w:val="auto"/>
          <w:sz w:val="22"/>
          <w:u w:val="none"/>
        </w:rPr>
        <w:t xml:space="preserve">obręb ewidencyjny: </w:t>
      </w:r>
      <w:r w:rsidR="00481E49">
        <w:rPr>
          <w:rStyle w:val="Hipercze"/>
          <w:rFonts w:cstheme="majorHAnsi"/>
          <w:color w:val="auto"/>
          <w:sz w:val="22"/>
          <w:u w:val="none"/>
        </w:rPr>
        <w:t>Barczew</w:t>
      </w:r>
    </w:p>
    <w:p w:rsidR="004E6D7E" w:rsidRDefault="0059006F" w:rsidP="007177D1">
      <w:pPr>
        <w:tabs>
          <w:tab w:val="right" w:pos="10080"/>
        </w:tabs>
        <w:spacing w:after="0" w:line="240" w:lineRule="auto"/>
        <w:rPr>
          <w:rStyle w:val="Hipercze"/>
          <w:rFonts w:cstheme="majorHAnsi"/>
          <w:color w:val="auto"/>
          <w:sz w:val="22"/>
          <w:u w:val="none"/>
        </w:rPr>
      </w:pPr>
      <w:r w:rsidRPr="0059006F">
        <w:rPr>
          <w:rStyle w:val="Hipercze"/>
          <w:rFonts w:cstheme="majorHAnsi"/>
          <w:color w:val="auto"/>
          <w:sz w:val="22"/>
          <w:u w:val="none"/>
        </w:rPr>
        <w:t xml:space="preserve">jednostka ewidencyjna: </w:t>
      </w:r>
      <w:r w:rsidR="00481E49">
        <w:rPr>
          <w:rStyle w:val="Hipercze"/>
          <w:rFonts w:cstheme="majorHAnsi"/>
          <w:color w:val="auto"/>
          <w:sz w:val="22"/>
          <w:u w:val="none"/>
        </w:rPr>
        <w:t>101404_2 Brzeźnio- gmina</w:t>
      </w:r>
    </w:p>
    <w:p w:rsidR="007177D1" w:rsidRDefault="007177D1" w:rsidP="007177D1">
      <w:pPr>
        <w:spacing w:after="0" w:line="240" w:lineRule="auto"/>
        <w:rPr>
          <w:rFonts w:cstheme="majorHAnsi"/>
          <w:b/>
          <w:bCs/>
          <w:sz w:val="22"/>
        </w:rPr>
      </w:pPr>
    </w:p>
    <w:p w:rsidR="00E15E85" w:rsidRDefault="00E15E85" w:rsidP="007177D1">
      <w:pPr>
        <w:spacing w:after="0" w:line="240" w:lineRule="auto"/>
        <w:rPr>
          <w:rFonts w:cstheme="majorHAnsi"/>
          <w:b/>
          <w:bCs/>
          <w:sz w:val="22"/>
        </w:rPr>
      </w:pPr>
      <w:r>
        <w:rPr>
          <w:rFonts w:cstheme="majorHAnsi"/>
          <w:b/>
          <w:bCs/>
          <w:sz w:val="22"/>
        </w:rPr>
        <w:t>Jednostka projektowa:</w:t>
      </w:r>
    </w:p>
    <w:p w:rsidR="007177D1" w:rsidRDefault="00E15E85" w:rsidP="007177D1">
      <w:pPr>
        <w:spacing w:after="0" w:line="240" w:lineRule="auto"/>
        <w:jc w:val="left"/>
        <w:rPr>
          <w:rFonts w:cs="Arial"/>
          <w:sz w:val="22"/>
        </w:rPr>
      </w:pPr>
      <w:proofErr w:type="spellStart"/>
      <w:r>
        <w:rPr>
          <w:rFonts w:cs="Arial"/>
          <w:sz w:val="22"/>
        </w:rPr>
        <w:t>ProfiProjekt</w:t>
      </w:r>
      <w:proofErr w:type="spellEnd"/>
      <w:r w:rsidR="004B307A"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Jakrzewski</w:t>
      </w:r>
      <w:proofErr w:type="spellEnd"/>
      <w:r>
        <w:rPr>
          <w:rFonts w:cs="Arial"/>
          <w:sz w:val="22"/>
        </w:rPr>
        <w:t xml:space="preserve"> i Wspólnicy Sp. K.</w:t>
      </w:r>
    </w:p>
    <w:p w:rsidR="00E15E85" w:rsidRDefault="00E15E85" w:rsidP="007177D1">
      <w:pPr>
        <w:spacing w:after="0" w:line="240" w:lineRule="auto"/>
        <w:jc w:val="left"/>
        <w:rPr>
          <w:rFonts w:cstheme="majorHAnsi"/>
          <w:sz w:val="22"/>
        </w:rPr>
      </w:pPr>
      <w:r>
        <w:rPr>
          <w:rFonts w:cstheme="majorHAnsi"/>
          <w:sz w:val="22"/>
        </w:rPr>
        <w:t>Witaszyczki 66</w:t>
      </w:r>
    </w:p>
    <w:p w:rsidR="00E15E85" w:rsidRDefault="00E15E85" w:rsidP="007177D1">
      <w:pPr>
        <w:spacing w:after="0" w:line="240" w:lineRule="auto"/>
        <w:rPr>
          <w:rFonts w:cstheme="majorHAnsi"/>
          <w:sz w:val="22"/>
        </w:rPr>
      </w:pPr>
      <w:r>
        <w:rPr>
          <w:rFonts w:cstheme="majorHAnsi"/>
          <w:sz w:val="22"/>
        </w:rPr>
        <w:t>63-230 Witaszyce</w:t>
      </w:r>
    </w:p>
    <w:p w:rsidR="00E15E85" w:rsidRDefault="00E15E85" w:rsidP="00E15E85">
      <w:pPr>
        <w:spacing w:after="0" w:line="240" w:lineRule="auto"/>
        <w:rPr>
          <w:rFonts w:cstheme="majorHAnsi"/>
          <w:sz w:val="8"/>
          <w:szCs w:val="8"/>
        </w:rPr>
      </w:pPr>
      <w:r>
        <w:rPr>
          <w:rFonts w:cstheme="majorHAnsi"/>
          <w:sz w:val="22"/>
        </w:rPr>
        <w:tab/>
      </w:r>
      <w:r>
        <w:rPr>
          <w:rFonts w:cstheme="majorHAnsi"/>
        </w:rPr>
        <w:tab/>
      </w:r>
      <w:r>
        <w:rPr>
          <w:rFonts w:cstheme="majorHAnsi"/>
        </w:rPr>
        <w:tab/>
      </w:r>
      <w:r>
        <w:rPr>
          <w:rFonts w:cstheme="majorHAnsi"/>
        </w:rPr>
        <w:tab/>
      </w:r>
    </w:p>
    <w:tbl>
      <w:tblPr>
        <w:tblW w:w="10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3000"/>
        <w:gridCol w:w="2100"/>
        <w:gridCol w:w="1520"/>
      </w:tblGrid>
      <w:tr w:rsidR="00E97C8C" w:rsidRPr="00E97C8C" w:rsidTr="00E97C8C">
        <w:trPr>
          <w:trHeight w:val="33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Stanowisko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Uprawnienia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Podpis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Projektant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architektonicznej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mgr inż. arch. Magdalena Gralińska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54/WPOKK/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UpB</w:t>
            </w:r>
            <w:proofErr w:type="spellEnd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/2011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ARCHITEKTONICZNA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Sprawdzający 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architektonicznej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dr inż. arch. Jadwiga 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Pieńczewska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WBPP.N 108/88/ZG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ARCHITEKTONICZNA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Projektant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konstrukcyjnej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inż. Krzysztof Kowalski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WKP/0060/PWOK/06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KONSTR.-BUDOWL.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Sprawdzający 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konstrukcyjnej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inż. bud. Ryszard Kowalski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UAN-8386/85/86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KONSTR.-BUDOWL.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Projektant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technologicznej i instalacyjnej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inż. Piotr Baraniak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WKP/0127/PWOS/14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INSTALACYJNA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Sprawdzający 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technologicznej i instalacyjnej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inż. Remigiusz Zieliński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WKP/0268/POOS/06</w:t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br/>
              <w:t>SPEC. INSTALACYJNA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Projektant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elektrycznej i elektroenergetycznej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 inż. Tomasz 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Malecha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WKP/0287/PWOE/06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INSTALACYJNA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Sprawdzający 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elektrycznej i elektroenergetycznej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inż. Eugeniusz 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Kóska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108/77/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Pw</w:t>
            </w:r>
            <w:proofErr w:type="spellEnd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INSTAL.-INŻYNIER.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E15E85" w:rsidRDefault="00E15E85" w:rsidP="00E15E85">
      <w:pPr>
        <w:spacing w:after="0"/>
        <w:jc w:val="center"/>
        <w:rPr>
          <w:rFonts w:cs="Arial"/>
          <w:b/>
          <w:bCs/>
          <w:sz w:val="12"/>
          <w:szCs w:val="12"/>
        </w:rPr>
      </w:pPr>
    </w:p>
    <w:p w:rsidR="00DB5EAE" w:rsidRDefault="00DB5EAE" w:rsidP="00E15E85">
      <w:pPr>
        <w:spacing w:after="0"/>
        <w:jc w:val="center"/>
        <w:rPr>
          <w:rFonts w:cs="Arial"/>
          <w:b/>
          <w:bCs/>
          <w:sz w:val="12"/>
          <w:szCs w:val="12"/>
        </w:rPr>
      </w:pPr>
    </w:p>
    <w:p w:rsidR="006952AF" w:rsidRDefault="00E15E85" w:rsidP="00E15E85">
      <w:pPr>
        <w:spacing w:after="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Witaszyczki, </w:t>
      </w:r>
      <w:r w:rsidR="00DB5EAE">
        <w:rPr>
          <w:rFonts w:cs="Arial"/>
          <w:b/>
          <w:bCs/>
        </w:rPr>
        <w:t>24</w:t>
      </w:r>
      <w:r w:rsidR="00260B60">
        <w:rPr>
          <w:rFonts w:cs="Arial"/>
          <w:b/>
          <w:bCs/>
        </w:rPr>
        <w:t xml:space="preserve"> września</w:t>
      </w:r>
      <w:r>
        <w:rPr>
          <w:rFonts w:cs="Arial"/>
          <w:b/>
          <w:bCs/>
        </w:rPr>
        <w:t xml:space="preserve"> 2021 r. </w:t>
      </w:r>
      <w:r w:rsidR="006952AF">
        <w:rPr>
          <w:rFonts w:cs="Arial"/>
          <w:b/>
          <w:bCs/>
        </w:rPr>
        <w:br w:type="page"/>
      </w:r>
    </w:p>
    <w:p w:rsidR="006952AF" w:rsidRDefault="006952AF" w:rsidP="0059006F">
      <w:pPr>
        <w:spacing w:after="0" w:line="240" w:lineRule="auto"/>
        <w:rPr>
          <w:rFonts w:cstheme="majorHAnsi"/>
          <w:b/>
          <w:bCs/>
          <w:sz w:val="22"/>
        </w:rPr>
        <w:sectPr w:rsidR="006952AF" w:rsidSect="0072612F">
          <w:footerReference w:type="default" r:id="rId8"/>
          <w:pgSz w:w="11907" w:h="16839" w:code="9"/>
          <w:pgMar w:top="1440" w:right="1080" w:bottom="1440" w:left="1080" w:header="397" w:footer="444" w:gutter="0"/>
          <w:pgNumType w:start="1"/>
          <w:cols w:space="708"/>
          <w:titlePg/>
          <w:docGrid w:linePitch="326"/>
        </w:sectPr>
      </w:pPr>
    </w:p>
    <w:p w:rsidR="00686C5A" w:rsidRPr="00737F25" w:rsidRDefault="00737F25" w:rsidP="00737F25">
      <w:pPr>
        <w:spacing w:after="0" w:line="240" w:lineRule="auto"/>
        <w:jc w:val="center"/>
        <w:rPr>
          <w:rFonts w:cstheme="majorHAnsi"/>
          <w:b/>
          <w:bCs/>
          <w:sz w:val="28"/>
          <w:szCs w:val="28"/>
        </w:rPr>
      </w:pPr>
      <w:r w:rsidRPr="00737F25">
        <w:rPr>
          <w:rFonts w:cstheme="majorHAnsi"/>
          <w:b/>
          <w:bCs/>
          <w:sz w:val="28"/>
          <w:szCs w:val="28"/>
        </w:rPr>
        <w:lastRenderedPageBreak/>
        <w:t>SPIS TREŚCI</w:t>
      </w:r>
    </w:p>
    <w:p w:rsidR="00737F25" w:rsidRDefault="00737F25" w:rsidP="00C32992">
      <w:pPr>
        <w:spacing w:after="0" w:line="240" w:lineRule="auto"/>
        <w:jc w:val="center"/>
        <w:rPr>
          <w:rFonts w:cstheme="majorHAnsi"/>
          <w:sz w:val="20"/>
          <w:szCs w:val="20"/>
        </w:rPr>
      </w:pPr>
      <w:r w:rsidRPr="00737F25">
        <w:rPr>
          <w:rFonts w:cstheme="majorHAnsi"/>
          <w:sz w:val="20"/>
          <w:szCs w:val="20"/>
        </w:rPr>
        <w:t xml:space="preserve">PROJEKT </w:t>
      </w:r>
      <w:r w:rsidR="00C32992">
        <w:rPr>
          <w:rFonts w:cstheme="majorHAnsi"/>
          <w:sz w:val="20"/>
          <w:szCs w:val="20"/>
        </w:rPr>
        <w:t>ARCHITEKTONICZNO-BUDOWLANY</w:t>
      </w:r>
    </w:p>
    <w:p w:rsidR="006952AF" w:rsidRPr="00737F25" w:rsidRDefault="006952AF" w:rsidP="00737F25">
      <w:pPr>
        <w:spacing w:after="0" w:line="240" w:lineRule="auto"/>
        <w:jc w:val="center"/>
        <w:rPr>
          <w:rFonts w:cstheme="majorHAnsi"/>
          <w:sz w:val="20"/>
          <w:szCs w:val="20"/>
        </w:rPr>
      </w:pPr>
    </w:p>
    <w:p w:rsidR="00C96378" w:rsidRDefault="0013436F">
      <w:pPr>
        <w:pStyle w:val="Spistreci1"/>
        <w:rPr>
          <w:rFonts w:asciiTheme="minorHAnsi" w:eastAsiaTheme="minorEastAsia" w:hAnsiTheme="minorHAnsi" w:cstheme="minorBidi"/>
          <w:b w:val="0"/>
          <w:snapToGrid/>
          <w:szCs w:val="22"/>
        </w:rPr>
      </w:pPr>
      <w:r w:rsidRPr="006952AF">
        <w:fldChar w:fldCharType="begin"/>
      </w:r>
      <w:r w:rsidR="006952AF" w:rsidRPr="006952AF">
        <w:instrText xml:space="preserve"> TOC \o "1-5" \h \z \u </w:instrText>
      </w:r>
      <w:r w:rsidRPr="006952AF">
        <w:fldChar w:fldCharType="separate"/>
      </w:r>
      <w:hyperlink w:anchor="_Toc89878224" w:history="1">
        <w:r w:rsidR="00C96378" w:rsidRPr="00564A16">
          <w:rPr>
            <w:rStyle w:val="Hipercze"/>
          </w:rPr>
          <w:t>I.</w:t>
        </w:r>
        <w:r w:rsidR="00C96378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C96378" w:rsidRPr="00564A16">
          <w:rPr>
            <w:rStyle w:val="Hipercze"/>
          </w:rPr>
          <w:t>OŚWIADCZENIE PROJEKTANTÓW I SPRAWDZAJĄCYCH</w:t>
        </w:r>
        <w:r w:rsidR="00C96378">
          <w:rPr>
            <w:webHidden/>
          </w:rPr>
          <w:tab/>
        </w:r>
        <w:r w:rsidR="00C96378">
          <w:rPr>
            <w:webHidden/>
          </w:rPr>
          <w:fldChar w:fldCharType="begin"/>
        </w:r>
        <w:r w:rsidR="00C96378">
          <w:rPr>
            <w:webHidden/>
          </w:rPr>
          <w:instrText xml:space="preserve"> PAGEREF _Toc89878224 \h </w:instrText>
        </w:r>
        <w:r w:rsidR="00C96378">
          <w:rPr>
            <w:webHidden/>
          </w:rPr>
        </w:r>
        <w:r w:rsidR="00C96378">
          <w:rPr>
            <w:webHidden/>
          </w:rPr>
          <w:fldChar w:fldCharType="separate"/>
        </w:r>
        <w:r w:rsidR="00523DDB">
          <w:rPr>
            <w:webHidden/>
          </w:rPr>
          <w:t>6</w:t>
        </w:r>
        <w:r w:rsidR="00C96378">
          <w:rPr>
            <w:webHidden/>
          </w:rPr>
          <w:fldChar w:fldCharType="end"/>
        </w:r>
      </w:hyperlink>
    </w:p>
    <w:p w:rsidR="00C96378" w:rsidRDefault="00523DDB">
      <w:pPr>
        <w:pStyle w:val="Spistreci1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89878225" w:history="1">
        <w:r w:rsidR="00C96378" w:rsidRPr="00564A16">
          <w:rPr>
            <w:rStyle w:val="Hipercze"/>
          </w:rPr>
          <w:t>II.</w:t>
        </w:r>
        <w:r w:rsidR="00C96378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C96378" w:rsidRPr="00564A16">
          <w:rPr>
            <w:rStyle w:val="Hipercze"/>
          </w:rPr>
          <w:t>DECYZJE I ZAŚWIADCZENIA POROJEKTANTÓW I SPRAWDZAJĄCYCH</w:t>
        </w:r>
        <w:r w:rsidR="00C96378">
          <w:rPr>
            <w:webHidden/>
          </w:rPr>
          <w:tab/>
        </w:r>
        <w:r w:rsidR="00C96378">
          <w:rPr>
            <w:webHidden/>
          </w:rPr>
          <w:fldChar w:fldCharType="begin"/>
        </w:r>
        <w:r w:rsidR="00C96378">
          <w:rPr>
            <w:webHidden/>
          </w:rPr>
          <w:instrText xml:space="preserve"> PAGEREF _Toc89878225 \h </w:instrText>
        </w:r>
        <w:r w:rsidR="00C96378">
          <w:rPr>
            <w:webHidden/>
          </w:rPr>
        </w:r>
        <w:r w:rsidR="00C96378">
          <w:rPr>
            <w:webHidden/>
          </w:rPr>
          <w:fldChar w:fldCharType="separate"/>
        </w:r>
        <w:r>
          <w:rPr>
            <w:webHidden/>
          </w:rPr>
          <w:t>7</w:t>
        </w:r>
        <w:r w:rsidR="00C96378">
          <w:rPr>
            <w:webHidden/>
          </w:rPr>
          <w:fldChar w:fldCharType="end"/>
        </w:r>
      </w:hyperlink>
    </w:p>
    <w:p w:rsidR="00C96378" w:rsidRDefault="00523DDB">
      <w:pPr>
        <w:pStyle w:val="Spistreci1"/>
        <w:rPr>
          <w:rFonts w:asciiTheme="minorHAnsi" w:eastAsiaTheme="minorEastAsia" w:hAnsiTheme="minorHAnsi" w:cstheme="minorBidi"/>
          <w:b w:val="0"/>
          <w:snapToGrid/>
          <w:szCs w:val="22"/>
        </w:rPr>
      </w:pPr>
      <w:hyperlink w:anchor="_Toc89878226" w:history="1">
        <w:r w:rsidR="00C96378" w:rsidRPr="00564A16">
          <w:rPr>
            <w:rStyle w:val="Hipercze"/>
          </w:rPr>
          <w:t>III.</w:t>
        </w:r>
        <w:r w:rsidR="00C96378">
          <w:rPr>
            <w:rFonts w:asciiTheme="minorHAnsi" w:eastAsiaTheme="minorEastAsia" w:hAnsiTheme="minorHAnsi" w:cstheme="minorBidi"/>
            <w:b w:val="0"/>
            <w:snapToGrid/>
            <w:szCs w:val="22"/>
          </w:rPr>
          <w:tab/>
        </w:r>
        <w:r w:rsidR="00C96378" w:rsidRPr="00564A16">
          <w:rPr>
            <w:rStyle w:val="Hipercze"/>
          </w:rPr>
          <w:t>PROJEKT ARCHITEKTONICZNO-BUDOWLANY</w:t>
        </w:r>
        <w:r w:rsidR="00C96378">
          <w:rPr>
            <w:webHidden/>
          </w:rPr>
          <w:tab/>
        </w:r>
        <w:r w:rsidR="00C96378">
          <w:rPr>
            <w:webHidden/>
          </w:rPr>
          <w:fldChar w:fldCharType="begin"/>
        </w:r>
        <w:r w:rsidR="00C96378">
          <w:rPr>
            <w:webHidden/>
          </w:rPr>
          <w:instrText xml:space="preserve"> PAGEREF _Toc89878226 \h </w:instrText>
        </w:r>
        <w:r w:rsidR="00C96378">
          <w:rPr>
            <w:webHidden/>
          </w:rPr>
        </w:r>
        <w:r w:rsidR="00C96378">
          <w:rPr>
            <w:webHidden/>
          </w:rPr>
          <w:fldChar w:fldCharType="separate"/>
        </w:r>
        <w:r>
          <w:rPr>
            <w:webHidden/>
          </w:rPr>
          <w:t>30</w:t>
        </w:r>
        <w:r w:rsidR="00C96378">
          <w:rPr>
            <w:webHidden/>
          </w:rPr>
          <w:fldChar w:fldCharType="end"/>
        </w:r>
      </w:hyperlink>
    </w:p>
    <w:p w:rsidR="00C96378" w:rsidRDefault="00523DDB">
      <w:pPr>
        <w:pStyle w:val="Spistreci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9878227" w:history="1">
        <w:r w:rsidR="00C96378" w:rsidRPr="00564A16">
          <w:rPr>
            <w:rStyle w:val="Hipercze"/>
            <w:iCs/>
          </w:rPr>
          <w:t>III.I.</w:t>
        </w:r>
        <w:r w:rsidR="00C9637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C96378" w:rsidRPr="00564A16">
          <w:rPr>
            <w:rStyle w:val="Hipercze"/>
          </w:rPr>
          <w:t>PROJEKT ARCHITEKTONICZNO-BUDOWLANY – CZĘŚĆ OPISOWA</w:t>
        </w:r>
        <w:r w:rsidR="00C96378">
          <w:rPr>
            <w:webHidden/>
          </w:rPr>
          <w:tab/>
        </w:r>
        <w:r w:rsidR="00C96378">
          <w:rPr>
            <w:webHidden/>
          </w:rPr>
          <w:fldChar w:fldCharType="begin"/>
        </w:r>
        <w:r w:rsidR="00C96378">
          <w:rPr>
            <w:webHidden/>
          </w:rPr>
          <w:instrText xml:space="preserve"> PAGEREF _Toc89878227 \h </w:instrText>
        </w:r>
        <w:r w:rsidR="00C96378">
          <w:rPr>
            <w:webHidden/>
          </w:rPr>
        </w:r>
        <w:r w:rsidR="00C96378">
          <w:rPr>
            <w:webHidden/>
          </w:rPr>
          <w:fldChar w:fldCharType="separate"/>
        </w:r>
        <w:r>
          <w:rPr>
            <w:webHidden/>
          </w:rPr>
          <w:t>30</w:t>
        </w:r>
        <w:r w:rsidR="00C96378">
          <w:rPr>
            <w:webHidden/>
          </w:rPr>
          <w:fldChar w:fldCharType="end"/>
        </w:r>
      </w:hyperlink>
    </w:p>
    <w:p w:rsidR="00C96378" w:rsidRDefault="00523DD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878228" w:history="1">
        <w:r w:rsidR="00C96378" w:rsidRPr="00564A16">
          <w:rPr>
            <w:rStyle w:val="Hipercze"/>
            <w:noProof/>
          </w:rPr>
          <w:t>1.</w:t>
        </w:r>
        <w:r w:rsidR="00C9637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6378" w:rsidRPr="00564A16">
          <w:rPr>
            <w:rStyle w:val="Hipercze"/>
            <w:noProof/>
          </w:rPr>
          <w:t>Podstawa opracowania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_Toc89878228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878229" w:history="1">
        <w:r w:rsidR="00C96378" w:rsidRPr="00564A16">
          <w:rPr>
            <w:rStyle w:val="Hipercze"/>
            <w:noProof/>
          </w:rPr>
          <w:t>2.</w:t>
        </w:r>
        <w:r w:rsidR="00C9637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6378" w:rsidRPr="00564A16">
          <w:rPr>
            <w:rStyle w:val="Hipercze"/>
            <w:noProof/>
          </w:rPr>
          <w:t>Przedmiot inwestycji i zakres całego zamierzenia budowlanego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_Toc89878229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878230" w:history="1">
        <w:r w:rsidR="00C96378" w:rsidRPr="00564A16">
          <w:rPr>
            <w:rStyle w:val="Hipercze"/>
            <w:noProof/>
          </w:rPr>
          <w:t>3.</w:t>
        </w:r>
        <w:r w:rsidR="00C9637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6378" w:rsidRPr="00564A16">
          <w:rPr>
            <w:rStyle w:val="Hipercze"/>
            <w:noProof/>
          </w:rPr>
          <w:t>Stan istniejący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_Toc89878230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31" w:history="1">
        <w:r w:rsidR="00C96378" w:rsidRPr="00564A16">
          <w:rPr>
            <w:rStyle w:val="Hipercze"/>
            <w:noProof/>
          </w:rPr>
          <w:t>3.1.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Działka nr 642/7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_Toc89878231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32" w:history="1">
        <w:r w:rsidR="00C96378" w:rsidRPr="00564A16">
          <w:rPr>
            <w:rStyle w:val="Hipercze"/>
            <w:noProof/>
          </w:rPr>
          <w:t>3.2.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Działka nr 642/9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_Toc89878232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33" w:history="1">
        <w:r w:rsidR="00C96378" w:rsidRPr="00564A16">
          <w:rPr>
            <w:rStyle w:val="Hipercze"/>
            <w:noProof/>
          </w:rPr>
          <w:t>3.3.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Działka nr 642/5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_Toc89878233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878234" w:history="1">
        <w:r w:rsidR="00C96378" w:rsidRPr="00564A16">
          <w:rPr>
            <w:rStyle w:val="Hipercze"/>
            <w:noProof/>
          </w:rPr>
          <w:t>4.</w:t>
        </w:r>
        <w:r w:rsidR="00C9637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6378" w:rsidRPr="00564A16">
          <w:rPr>
            <w:rStyle w:val="Hipercze"/>
            <w:noProof/>
          </w:rPr>
          <w:t>Ekspertyza techniczna  istniejącego budynku SUW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_Toc89878234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878235" w:history="1">
        <w:r w:rsidR="00C96378" w:rsidRPr="00564A16">
          <w:rPr>
            <w:rStyle w:val="Hipercze"/>
            <w:noProof/>
          </w:rPr>
          <w:t>5.</w:t>
        </w:r>
        <w:r w:rsidR="00C9637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6378" w:rsidRPr="00564A16">
          <w:rPr>
            <w:rStyle w:val="Hipercze"/>
            <w:noProof/>
          </w:rPr>
          <w:t>Rozbiórka obiektów budowlanych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_Toc89878235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36" w:history="1">
        <w:r w:rsidR="00C96378" w:rsidRPr="00564A16">
          <w:rPr>
            <w:rStyle w:val="Hipercze"/>
            <w:noProof/>
          </w:rPr>
          <w:t>5.1.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Obiekty budowlane do rozbiórki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_Toc89878236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37" w:history="1">
        <w:r w:rsidR="00C96378" w:rsidRPr="00564A16">
          <w:rPr>
            <w:rStyle w:val="Hipercze"/>
            <w:noProof/>
          </w:rPr>
          <w:t>5.2.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Sposób prowadzenia robót rozbiórkowych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_Toc89878237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878238" w:history="1">
        <w:r w:rsidR="00C96378" w:rsidRPr="00564A16">
          <w:rPr>
            <w:rStyle w:val="Hipercze"/>
            <w:noProof/>
          </w:rPr>
          <w:t>6.</w:t>
        </w:r>
        <w:r w:rsidR="00C9637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6378" w:rsidRPr="00564A16">
          <w:rPr>
            <w:rStyle w:val="Hipercze"/>
            <w:noProof/>
          </w:rPr>
          <w:t>Stan projektowany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_Toc89878238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39" w:history="1">
        <w:r w:rsidR="00C96378" w:rsidRPr="00564A16">
          <w:rPr>
            <w:rStyle w:val="Hipercze"/>
            <w:noProof/>
          </w:rPr>
          <w:t>6.1.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Rodzaj i kategoria obiektu budowlanego będącego przedmiotem zamierzenia budowlanego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_Toc89878239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40" w:history="1">
        <w:r w:rsidR="00C96378" w:rsidRPr="00564A16">
          <w:rPr>
            <w:rStyle w:val="Hipercze"/>
            <w:noProof/>
          </w:rPr>
          <w:t>6.2.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Zamierzony sposób użytkowania oraz program użytkowy obiektu budowlanego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_Toc89878240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41" w:history="1">
        <w:r w:rsidR="00C96378" w:rsidRPr="00564A16">
          <w:rPr>
            <w:rStyle w:val="Hipercze"/>
            <w:noProof/>
          </w:rPr>
          <w:t>6.3.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Charakterystyczne parametry projektowanych obiektów budowlanych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_Toc89878241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42" w:history="1">
        <w:r w:rsidR="00C96378" w:rsidRPr="00564A16">
          <w:rPr>
            <w:rStyle w:val="Hipercze"/>
            <w:noProof/>
          </w:rPr>
          <w:t>6.3.1.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Budynek stacji uzdatniania wody SUW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_Toc89878242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43" w:history="1">
        <w:r w:rsidR="00C96378" w:rsidRPr="00564A16">
          <w:rPr>
            <w:rStyle w:val="Hipercze"/>
            <w:noProof/>
          </w:rPr>
          <w:t>6.3.2.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Zbiorniki retencyjne wody uzdatnionej nr 1 V=100 m</w:t>
        </w:r>
        <w:r w:rsidR="00C96378" w:rsidRPr="00564A16">
          <w:rPr>
            <w:rStyle w:val="Hipercze"/>
            <w:noProof/>
            <w:vertAlign w:val="superscript"/>
          </w:rPr>
          <w:t>3</w:t>
        </w:r>
        <w:r w:rsidR="00C96378" w:rsidRPr="00564A16">
          <w:rPr>
            <w:rStyle w:val="Hipercze"/>
            <w:noProof/>
          </w:rPr>
          <w:t xml:space="preserve">  i nr 2 V=100 m</w:t>
        </w:r>
        <w:r w:rsidR="00C96378" w:rsidRPr="00564A16">
          <w:rPr>
            <w:rStyle w:val="Hipercze"/>
            <w:noProof/>
            <w:vertAlign w:val="superscript"/>
          </w:rPr>
          <w:t>3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_Toc89878243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44" w:history="1">
        <w:r w:rsidR="00C96378" w:rsidRPr="00564A16">
          <w:rPr>
            <w:rStyle w:val="Hipercze"/>
            <w:noProof/>
          </w:rPr>
          <w:t>6.3.3.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Neutralizator ścieków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_Toc89878244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45" w:history="1">
        <w:r w:rsidR="00C96378" w:rsidRPr="00564A16">
          <w:rPr>
            <w:rStyle w:val="Hipercze"/>
            <w:noProof/>
          </w:rPr>
          <w:t>6.3.4.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Zbiornik bezodpływowy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_Toc89878245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46" w:history="1">
        <w:r w:rsidR="00C96378" w:rsidRPr="00564A16">
          <w:rPr>
            <w:rStyle w:val="Hipercze"/>
            <w:noProof/>
          </w:rPr>
          <w:t>6.3.5.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Naziemna obudowa studni głębinowej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_Toc89878246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47" w:history="1">
        <w:r w:rsidR="00C96378" w:rsidRPr="00564A16">
          <w:rPr>
            <w:rStyle w:val="Hipercze"/>
            <w:noProof/>
          </w:rPr>
          <w:t>6.3.6.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Instalacja fotowoltaiczna do 50 kWp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_Toc89878247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48" w:history="1">
        <w:r w:rsidR="00C96378" w:rsidRPr="00564A16">
          <w:rPr>
            <w:rStyle w:val="Hipercze"/>
            <w:noProof/>
          </w:rPr>
          <w:t>6.4.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Układ przestrzenny oraz forma architektoniczna projektowanych obiektów budowlanych – zakres prac do wykonania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_Toc89878248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49" w:history="1">
        <w:r w:rsidR="00C96378" w:rsidRPr="00564A16">
          <w:rPr>
            <w:rStyle w:val="Hipercze"/>
            <w:noProof/>
          </w:rPr>
          <w:t>6.4.1.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Ogrodzenie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_Toc89878249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50" w:history="1">
        <w:r w:rsidR="00C96378" w:rsidRPr="00564A16">
          <w:rPr>
            <w:rStyle w:val="Hipercze"/>
            <w:noProof/>
          </w:rPr>
          <w:t>6.4.2.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Utwardzenie terenu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_Toc89878250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51" w:history="1">
        <w:r w:rsidR="00C96378" w:rsidRPr="00564A16">
          <w:rPr>
            <w:rStyle w:val="Hipercze"/>
            <w:noProof/>
          </w:rPr>
          <w:t>6.4.3.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Budynek SUW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_Toc89878251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52" w:history="1">
        <w:r w:rsidR="00C96378" w:rsidRPr="00564A16">
          <w:rPr>
            <w:rStyle w:val="Hipercze"/>
            <w:noProof/>
          </w:rPr>
          <w:t>6.4.4.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Zbiorniki retencyjne wody uzdatnionej nr 1 i nr 2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_Toc89878252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53" w:history="1">
        <w:r w:rsidR="00C96378" w:rsidRPr="00564A16">
          <w:rPr>
            <w:rStyle w:val="Hipercze"/>
            <w:noProof/>
          </w:rPr>
          <w:t>6.4.5.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Neutralizator ścieków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_Toc89878253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54" w:history="1">
        <w:r w:rsidR="00C96378" w:rsidRPr="00564A16">
          <w:rPr>
            <w:rStyle w:val="Hipercze"/>
            <w:noProof/>
          </w:rPr>
          <w:t>6.4.6.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Zbiornik bezodpływowy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_Toc89878254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55" w:history="1">
        <w:r w:rsidR="00C96378" w:rsidRPr="00564A16">
          <w:rPr>
            <w:rStyle w:val="Hipercze"/>
            <w:rFonts w:cs="Arial"/>
            <w:noProof/>
          </w:rPr>
          <w:t>6.4.7.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Obudowa naziemna studni głębinowej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_Toc89878255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56" w:history="1">
        <w:r w:rsidR="00C96378" w:rsidRPr="00564A16">
          <w:rPr>
            <w:rStyle w:val="Hipercze"/>
            <w:noProof/>
          </w:rPr>
          <w:t>6.4.8.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Instalacja fotowoltaiczna do 50 kWp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_Toc89878256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57" w:history="1">
        <w:r w:rsidR="00C96378" w:rsidRPr="00564A16">
          <w:rPr>
            <w:rStyle w:val="Hipercze"/>
            <w:noProof/>
          </w:rPr>
          <w:t>6.5.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Opinia geotechniczna oraz sposób posadowienia obiektu budowlanego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_Toc89878257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58" w:history="1">
        <w:r w:rsidR="00C96378" w:rsidRPr="00564A16">
          <w:rPr>
            <w:rStyle w:val="Hipercze"/>
            <w:noProof/>
          </w:rPr>
          <w:t>6.6.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Liczba lokali mieszkalnych i użytkowych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_Toc89878258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59" w:history="1">
        <w:r w:rsidR="00C96378" w:rsidRPr="00564A16">
          <w:rPr>
            <w:rStyle w:val="Hipercze"/>
            <w:noProof/>
          </w:rPr>
          <w:t>6.7.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Liczba lokali mieszkalnych dostępnych dla osób niepełnosprawnych, o których mowa w art. 1 Konwencji o prawach osób niepełnosprawnych, sporządzonej w Nowym Jorku dnia 13 grudnia 2006 r. (Dz. U. z 2012 r. poz. 1169 oraz z 2018 r. poz. 1217), w tym osób starszych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_Toc89878259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60" w:history="1">
        <w:r w:rsidR="00C96378" w:rsidRPr="00564A16">
          <w:rPr>
            <w:rStyle w:val="Hipercze"/>
            <w:noProof/>
          </w:rPr>
          <w:t>6.8.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Opis zapewnienia niezbędnych warunków do korzystania z obiektów użyteczności publicznej i mieszkaniowego budownictwa wielorodzinnego przez osoby niepełnosprawne, o których mowa w art. 1 Konwencji o prawach osób niepełnosprawnych, sporządzonej w Nowym Jorku dnia 13 grudnia 2006 r., w tym osoby starsze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_Toc89878260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61" w:history="1">
        <w:r w:rsidR="00C96378" w:rsidRPr="00564A16">
          <w:rPr>
            <w:rStyle w:val="Hipercze"/>
            <w:noProof/>
          </w:rPr>
          <w:t>6.9.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Parametry techniczne obiektu budowlanego charakteryzujące wpływ obiektu budowlanego na środowisko i jego wykorzystywanie oraz na zdrowie ludzi i obiekty sąsiednie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_Toc89878261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62" w:history="1">
        <w:r w:rsidR="00C96378" w:rsidRPr="00564A16">
          <w:rPr>
            <w:rStyle w:val="Hipercze"/>
            <w:noProof/>
          </w:rPr>
          <w:t>6.9.1.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Zapotrzebowanie i jakość wody oraz ilość, jakość i sposób odprowadzania ścieków oraz wód opadowych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_Toc89878262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63" w:history="1">
        <w:r w:rsidR="00C96378" w:rsidRPr="00564A16">
          <w:rPr>
            <w:rStyle w:val="Hipercze"/>
            <w:noProof/>
          </w:rPr>
          <w:t>6.9.2.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Emisja zanieczyszczeń gazowych, w tym zapachów, pyłowych i płynnych, z podaniem ich rodzaju, ilości i zasięgu rozprzestrzeniania się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_Toc89878263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64" w:history="1">
        <w:r w:rsidR="00C96378" w:rsidRPr="00564A16">
          <w:rPr>
            <w:rStyle w:val="Hipercze"/>
            <w:noProof/>
          </w:rPr>
          <w:t>6.9.3.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Rodzaj i ilość wytwarzanych odpadów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_Toc89878264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65" w:history="1">
        <w:r w:rsidR="00C96378" w:rsidRPr="00564A16">
          <w:rPr>
            <w:rStyle w:val="Hipercze"/>
            <w:noProof/>
          </w:rPr>
          <w:t>6.9.4.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Właściwości akustyczne oraz emisja drgań, a także promieniowania, w szczególności jonizującego, pola elektromagnetycznego i innych zakłóceń, parametry tych czynników i zasięg ich rozprzestrzeniania się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_Toc89878265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66" w:history="1">
        <w:r w:rsidR="00C96378" w:rsidRPr="00564A16">
          <w:rPr>
            <w:rStyle w:val="Hipercze"/>
            <w:noProof/>
          </w:rPr>
          <w:t>6.9.5.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Wpływu obiektu budowlanego na istniejący drzewostan, powierzchnię ziemi, w tym glebę, wody powierzchniowe i podziemne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_Toc89878266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67" w:history="1">
        <w:r w:rsidR="00C96378" w:rsidRPr="00564A16">
          <w:rPr>
            <w:rStyle w:val="Hipercze"/>
            <w:noProof/>
          </w:rPr>
          <w:t>6.10.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Analiza technicznych, środowiskowych i ekonomicznych możliwości realizacji wysoce wydajnych systemów alternatywnych zaopatrzenia w energię i ciepło, w tym zdecentralizowanych systemów dostawy energii opartych na energii ze źródeł odnawialnych, kogenerację, ogrzewanie lub chłodzenie lokalne lub blokowe, w szczególności gdy opiera się całkowicie lub częściowo na energii z odnawialnych źródeł energii, o których mowa w art. 2 pkt 22 ustawy z dnia 20 lutego 2015 r. o odnawialnych źródłach energii (Dz. U. z 2020 r. poz. 261, 284, 568, 695, 1086 i 1503), oraz pompy ciepła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_Toc89878267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68" w:history="1">
        <w:r w:rsidR="00C96378" w:rsidRPr="00564A16">
          <w:rPr>
            <w:rStyle w:val="Hipercze"/>
            <w:noProof/>
          </w:rPr>
          <w:t>6.11.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Analiza technicznych i ekonomicznych możliwości wykorzystania urządzeń, które automatycznie regulują temperaturę oddzielnie w poszczególnych pomieszczeniach lub w wyznaczonej strefie ogrzewanej, zgodnie z § 135 ust. 7–10 i § 147 ust. 5–7 rozporządzenia Ministra Infrastruktury z dnia 12 kwietnia 2002 r. w sprawie warunków technicznych, jakim powinny odpowiadać budynki i ich usytuowanie (Dz. U. z 2019 r. poz. 1065 oraz z 2020 r. poz. 1608)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_Toc89878268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69" w:history="1">
        <w:r w:rsidR="00C96378" w:rsidRPr="00564A16">
          <w:rPr>
            <w:rStyle w:val="Hipercze"/>
            <w:noProof/>
          </w:rPr>
          <w:t>6.12.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zasadniczych elementach wyposażenia budowlano-instalacyjnego zapewniających użytkowanie obiektu budowlanego zgodnie z przeznaczeniem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_Toc89878269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70" w:history="1">
        <w:r w:rsidR="00C96378" w:rsidRPr="00564A16">
          <w:rPr>
            <w:rStyle w:val="Hipercze"/>
            <w:noProof/>
          </w:rPr>
          <w:t>6.12.1.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Instalacja ogrzewania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_Toc89878270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71" w:history="1">
        <w:r w:rsidR="00C96378" w:rsidRPr="00564A16">
          <w:rPr>
            <w:rStyle w:val="Hipercze"/>
            <w:noProof/>
          </w:rPr>
          <w:t>6.12.2.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Instalacja wodno-kanalizacyjna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_Toc89878271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72" w:history="1">
        <w:r w:rsidR="00C96378" w:rsidRPr="00564A16">
          <w:rPr>
            <w:rStyle w:val="Hipercze"/>
            <w:noProof/>
          </w:rPr>
          <w:t>6.12.3.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Instalacja wentylacyjna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_Toc89878272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73" w:history="1">
        <w:r w:rsidR="00C96378" w:rsidRPr="00564A16">
          <w:rPr>
            <w:rStyle w:val="Hipercze"/>
            <w:noProof/>
          </w:rPr>
          <w:t>6.12.4.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Instalacja elektryczna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_Toc89878273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74" w:history="1">
        <w:r w:rsidR="00C96378" w:rsidRPr="00564A16">
          <w:rPr>
            <w:rStyle w:val="Hipercze"/>
            <w:noProof/>
          </w:rPr>
          <w:t>6.12.5.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Instalacja technologiczna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_Toc89878274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4"/>
        <w:rPr>
          <w:rFonts w:asciiTheme="minorHAnsi" w:eastAsiaTheme="minorEastAsia" w:hAnsiTheme="minorHAnsi" w:cstheme="minorBidi"/>
          <w:noProof/>
          <w:sz w:val="22"/>
        </w:rPr>
      </w:pPr>
      <w:hyperlink w:anchor="_Toc89878275" w:history="1">
        <w:r w:rsidR="00C96378" w:rsidRPr="00564A16">
          <w:rPr>
            <w:rStyle w:val="Hipercze"/>
            <w:noProof/>
          </w:rPr>
          <w:t>6.13.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Dane dotyczące warunków ochrony przeciwpożarowej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_Toc89878275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76" w:history="1">
        <w:r w:rsidR="00C96378" w:rsidRPr="00564A16">
          <w:rPr>
            <w:rStyle w:val="Hipercze"/>
            <w:noProof/>
          </w:rPr>
          <w:t>6.13.1.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powierzchni wewnętrznej, wysokości i liczbie kondygnacji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_Toc89878276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77" w:history="1">
        <w:r w:rsidR="00C96378" w:rsidRPr="00564A16">
          <w:rPr>
            <w:rStyle w:val="Hipercze"/>
            <w:noProof/>
          </w:rPr>
          <w:t>6.13.2.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Charakterystyka zagrożenia pożarowego, w tym informacje o parametrach pożarowych materiałów niebezpiecznych pożarowo oraz zagrożeniach wynikających z procesów technologicznych, a także w zależności od potrzeb charakterystyka pożarów przyjętych do celów projektowych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_Toc89878277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78" w:history="1">
        <w:r w:rsidR="00C96378" w:rsidRPr="00564A16">
          <w:rPr>
            <w:rStyle w:val="Hipercze"/>
            <w:noProof/>
          </w:rPr>
          <w:t>6.13.3.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klasyfikacji pożarowej z uwagi na przeznaczenie i sposób użytkowania</w:t>
        </w:r>
        <w:r w:rsidR="00C96378">
          <w:rPr>
            <w:noProof/>
            <w:webHidden/>
          </w:rPr>
          <w:tab/>
        </w:r>
        <w:r w:rsidR="006C7920">
          <w:rPr>
            <w:noProof/>
            <w:webHidden/>
          </w:rPr>
          <w:tab/>
        </w:r>
        <w:r w:rsidR="006C7920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_Toc89878278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79" w:history="1">
        <w:r w:rsidR="00C96378" w:rsidRPr="00564A16">
          <w:rPr>
            <w:rStyle w:val="Hipercze"/>
            <w:noProof/>
          </w:rPr>
          <w:t>6.13.4.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kategorii zagrożenia ludzi oraz przewidywanej liczbie osób na każdej kondygnacji, a także w pomieszczeniach, których drzwi ewakuacyjne powinny otwierać się na zewnątrz pomieszczeń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_Toc89878279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80" w:history="1">
        <w:r w:rsidR="00C96378" w:rsidRPr="00564A16">
          <w:rPr>
            <w:rStyle w:val="Hipercze"/>
            <w:noProof/>
          </w:rPr>
          <w:t>6.13.5.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podziale na strefy pożarowe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_Toc89878280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81" w:history="1">
        <w:r w:rsidR="00C96378" w:rsidRPr="00564A16">
          <w:rPr>
            <w:rStyle w:val="Hipercze"/>
            <w:noProof/>
          </w:rPr>
          <w:t>6.13.6.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Maksymalna gęstość obciążenia ogniowego poszczególnych stref pożarowych PM</w:t>
        </w:r>
        <w:r w:rsidR="00C96378">
          <w:rPr>
            <w:noProof/>
            <w:webHidden/>
          </w:rPr>
          <w:tab/>
        </w:r>
        <w:r w:rsidR="006C7920">
          <w:rPr>
            <w:noProof/>
            <w:webHidden/>
          </w:rPr>
          <w:tab/>
        </w:r>
        <w:r w:rsidR="006C7920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_Toc89878281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82" w:history="1">
        <w:r w:rsidR="00C96378" w:rsidRPr="00564A16">
          <w:rPr>
            <w:rStyle w:val="Hipercze"/>
            <w:noProof/>
          </w:rPr>
          <w:t>6.13.7.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klasie odporności pożarowej oraz odporności ogniowej i stopniu rozprzestrzeniania ognia przez elementy budowlane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_Toc89878282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83" w:history="1">
        <w:r w:rsidR="00C96378" w:rsidRPr="00564A16">
          <w:rPr>
            <w:rStyle w:val="Hipercze"/>
            <w:noProof/>
          </w:rPr>
          <w:t>6.13.8.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występowaniu materiałów wybuchowych oraz zagrożenia wybuchem, w tym pomieszczeń zagrożonych wybuchem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_Toc89878283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84" w:history="1">
        <w:r w:rsidR="00C96378" w:rsidRPr="00564A16">
          <w:rPr>
            <w:rStyle w:val="Hipercze"/>
            <w:noProof/>
          </w:rPr>
          <w:t>6.13.9.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warunkach i strategii ewakuacji ludzi lub ich uratowania w inny sposób, uwzględniające liczbę i stan sprawności osób przebywających w obiekcie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_Toc89878284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85" w:history="1">
        <w:r w:rsidR="00C96378" w:rsidRPr="00564A16">
          <w:rPr>
            <w:rStyle w:val="Hipercze"/>
            <w:noProof/>
          </w:rPr>
          <w:t>6.13.10.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doborze urządzeń przeciwpożarowych oraz innych instalacji i urządzeń służących bezpieczeństwu pożarowemu wraz z określeniem zakresu i celu ich stosowania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_Toc89878285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86" w:history="1">
        <w:r w:rsidR="00C96378" w:rsidRPr="00564A16">
          <w:rPr>
            <w:rStyle w:val="Hipercze"/>
            <w:noProof/>
          </w:rPr>
          <w:t>6.13.11.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przygotowaniu obiektu budowlanego do prowadzenia działań ratowniczych, w tym informacje o punktach poboru wody do celów przeciwpożarowych, nasadach służących do zasilania urządzeń gaśniczych i innych rozwiązaniach przewidzianych do tych działań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_Toc89878286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87" w:history="1">
        <w:r w:rsidR="00C96378" w:rsidRPr="00564A16">
          <w:rPr>
            <w:rStyle w:val="Hipercze"/>
            <w:noProof/>
          </w:rPr>
          <w:t>6.13.12.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>Informacje o usytuowaniu z uwagi na bezpieczeństwo pożarowe, w tym informacje o parametrach wpływających na odległości dopuszczalne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_Toc89878287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5"/>
        <w:rPr>
          <w:rFonts w:asciiTheme="minorHAnsi" w:eastAsiaTheme="minorEastAsia" w:hAnsiTheme="minorHAnsi" w:cstheme="minorBidi"/>
          <w:noProof/>
          <w:sz w:val="22"/>
        </w:rPr>
      </w:pPr>
      <w:hyperlink w:anchor="_Toc89878288" w:history="1">
        <w:r w:rsidR="00C96378" w:rsidRPr="00564A16">
          <w:rPr>
            <w:rStyle w:val="Hipercze"/>
            <w:noProof/>
          </w:rPr>
          <w:t>6.13.13.</w:t>
        </w:r>
        <w:r w:rsidR="00C963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C96378" w:rsidRPr="00564A16">
          <w:rPr>
            <w:rStyle w:val="Hipercze"/>
            <w:noProof/>
          </w:rPr>
          <w:t xml:space="preserve">Informacje o rozwiązaniach zamiennych w stosunku do wymagań ochrony przeciwpożarowej zastosowanych na podstawie zgody, o której mowa w art. 6c pkt 1 lub 2 </w:t>
        </w:r>
        <w:r w:rsidR="00C96378" w:rsidRPr="00564A16">
          <w:rPr>
            <w:rStyle w:val="Hipercze"/>
            <w:noProof/>
          </w:rPr>
          <w:lastRenderedPageBreak/>
          <w:t>ustawy z dnia 24 sierpnia 1991 r. o ochronie przeciwpożarowej, w zakresie rozwiązań objętych projektem architektoniczno-budowlanym</w:t>
        </w:r>
        <w:r w:rsidR="00C96378">
          <w:rPr>
            <w:noProof/>
            <w:webHidden/>
          </w:rPr>
          <w:tab/>
        </w:r>
        <w:r w:rsidR="00C96378">
          <w:rPr>
            <w:noProof/>
            <w:webHidden/>
          </w:rPr>
          <w:fldChar w:fldCharType="begin"/>
        </w:r>
        <w:r w:rsidR="00C96378">
          <w:rPr>
            <w:noProof/>
            <w:webHidden/>
          </w:rPr>
          <w:instrText xml:space="preserve"> PAGEREF _Toc89878288 \h </w:instrText>
        </w:r>
        <w:r w:rsidR="00C96378">
          <w:rPr>
            <w:noProof/>
            <w:webHidden/>
          </w:rPr>
        </w:r>
        <w:r w:rsidR="00C96378"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 w:rsidR="00C96378">
          <w:rPr>
            <w:noProof/>
            <w:webHidden/>
          </w:rPr>
          <w:fldChar w:fldCharType="end"/>
        </w:r>
      </w:hyperlink>
    </w:p>
    <w:p w:rsidR="00C96378" w:rsidRDefault="00523DDB">
      <w:pPr>
        <w:pStyle w:val="Spistreci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9878289" w:history="1">
        <w:r w:rsidR="00C96378" w:rsidRPr="00564A16">
          <w:rPr>
            <w:rStyle w:val="Hipercze"/>
            <w:iCs/>
          </w:rPr>
          <w:t>III.II.</w:t>
        </w:r>
        <w:r w:rsidR="00C9637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C96378" w:rsidRPr="00564A16">
          <w:rPr>
            <w:rStyle w:val="Hipercze"/>
          </w:rPr>
          <w:t>PROJEKT ARCHITEKTONICZNO-BUDOWLANY – CZĘŚĆ RYSUNKOWA</w:t>
        </w:r>
        <w:r w:rsidR="00C96378">
          <w:rPr>
            <w:webHidden/>
          </w:rPr>
          <w:tab/>
        </w:r>
        <w:r w:rsidR="00C96378">
          <w:rPr>
            <w:webHidden/>
          </w:rPr>
          <w:fldChar w:fldCharType="begin"/>
        </w:r>
        <w:r w:rsidR="00C96378">
          <w:rPr>
            <w:webHidden/>
          </w:rPr>
          <w:instrText xml:space="preserve"> PAGEREF _Toc89878289 \h </w:instrText>
        </w:r>
        <w:r w:rsidR="00C96378">
          <w:rPr>
            <w:webHidden/>
          </w:rPr>
        </w:r>
        <w:r w:rsidR="00C96378">
          <w:rPr>
            <w:webHidden/>
          </w:rPr>
          <w:fldChar w:fldCharType="separate"/>
        </w:r>
        <w:r>
          <w:rPr>
            <w:webHidden/>
          </w:rPr>
          <w:t>61</w:t>
        </w:r>
        <w:r w:rsidR="00C96378">
          <w:rPr>
            <w:webHidden/>
          </w:rPr>
          <w:fldChar w:fldCharType="end"/>
        </w:r>
      </w:hyperlink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>A0_Budynek SUW – do rozbiórki</w:t>
      </w:r>
      <w:r>
        <w:rPr>
          <w:rFonts w:eastAsia="Times New Roman" w:cs="Arial"/>
          <w:bCs/>
          <w:iCs/>
          <w:szCs w:val="24"/>
        </w:rPr>
        <w:tab/>
        <w:t>62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>A1.1_Budynek SUW – rzut fundamentów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63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A1.2_Budynek SUW – rzut przyziemia 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64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A1.3_Budynek SUW – rzut konstrukcji dachu 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65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A1.4_Budynek SUW – rzut połaci dachu 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66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A1.5_Budynek SUW – elewacje 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67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A1.6_Budynek SUW – przekrój A-A 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68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A1.7_Budynek SUW – zestawienie stolarki 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69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>A2.1_Płyta  fundamentowa pod zbiornik retencyjny nr 1 i nr 2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70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A2.2_Zbiornik retencyjny wody uzdatnionej nr 1 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71</w:t>
      </w:r>
    </w:p>
    <w:p w:rsidR="00C96378" w:rsidRPr="007B7451" w:rsidRDefault="00C96378" w:rsidP="00C96378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A2.3_Zbiornik retencyjny wody uzdatnionej nr 2 </w:t>
      </w:r>
      <w:r w:rsidRPr="007B7451">
        <w:rPr>
          <w:rFonts w:eastAsia="Times New Roman" w:cs="Arial"/>
          <w:bCs/>
          <w:iCs/>
          <w:szCs w:val="24"/>
        </w:rPr>
        <w:tab/>
      </w:r>
      <w:r>
        <w:rPr>
          <w:rFonts w:eastAsia="Times New Roman" w:cs="Arial"/>
          <w:bCs/>
          <w:iCs/>
          <w:szCs w:val="24"/>
        </w:rPr>
        <w:t>72</w:t>
      </w:r>
    </w:p>
    <w:p w:rsidR="006952AF" w:rsidRDefault="0013436F" w:rsidP="006952AF">
      <w:pPr>
        <w:tabs>
          <w:tab w:val="right" w:leader="dot" w:pos="9923"/>
          <w:tab w:val="right" w:leader="dot" w:pos="10065"/>
        </w:tabs>
        <w:spacing w:after="0"/>
        <w:ind w:right="106"/>
        <w:rPr>
          <w:rFonts w:cs="Arial"/>
          <w:noProof/>
          <w:snapToGrid w:val="0"/>
          <w:szCs w:val="24"/>
          <w:lang w:eastAsia="pl-PL"/>
        </w:rPr>
        <w:sectPr w:rsidR="006952AF" w:rsidSect="0072612F">
          <w:pgSz w:w="11907" w:h="16839" w:code="9"/>
          <w:pgMar w:top="1440" w:right="1080" w:bottom="1440" w:left="1080" w:header="397" w:footer="444" w:gutter="0"/>
          <w:cols w:space="708"/>
        </w:sectPr>
      </w:pPr>
      <w:r w:rsidRPr="006952AF">
        <w:rPr>
          <w:rFonts w:cs="Arial"/>
          <w:noProof/>
          <w:snapToGrid w:val="0"/>
          <w:szCs w:val="24"/>
          <w:lang w:eastAsia="pl-PL"/>
        </w:rPr>
        <w:fldChar w:fldCharType="end"/>
      </w:r>
      <w:bookmarkStart w:id="0" w:name="_GoBack"/>
      <w:bookmarkEnd w:id="0"/>
    </w:p>
    <w:p w:rsidR="00686C5A" w:rsidRDefault="00686C5A" w:rsidP="00737F25">
      <w:pPr>
        <w:spacing w:after="0" w:line="240" w:lineRule="auto"/>
        <w:jc w:val="center"/>
        <w:rPr>
          <w:rFonts w:cstheme="majorHAnsi"/>
          <w:b/>
          <w:bCs/>
          <w:sz w:val="22"/>
        </w:rPr>
      </w:pPr>
    </w:p>
    <w:p w:rsidR="0059006F" w:rsidRDefault="008C2308" w:rsidP="00861CB8">
      <w:pPr>
        <w:pStyle w:val="PPN1"/>
      </w:pPr>
      <w:bookmarkStart w:id="1" w:name="_Toc89878224"/>
      <w:r>
        <w:t>OŚWIADCZENIE PROJEKTANTÓW</w:t>
      </w:r>
      <w:r w:rsidR="0008791A">
        <w:t xml:space="preserve"> I SPRAWDZAJĄCYCH</w:t>
      </w:r>
      <w:bookmarkEnd w:id="1"/>
    </w:p>
    <w:p w:rsidR="00217CA3" w:rsidRDefault="00217CA3" w:rsidP="008C2308">
      <w:pPr>
        <w:spacing w:line="360" w:lineRule="auto"/>
        <w:rPr>
          <w:szCs w:val="26"/>
        </w:rPr>
      </w:pPr>
    </w:p>
    <w:p w:rsidR="008C2308" w:rsidRDefault="008C2308" w:rsidP="007E00DA">
      <w:r>
        <w:t xml:space="preserve">Na podstawie </w:t>
      </w:r>
      <w:r w:rsidR="00F66341" w:rsidRPr="00417167">
        <w:rPr>
          <w:szCs w:val="26"/>
        </w:rPr>
        <w:t>art. 34 ust. 3d. pkt. 3</w:t>
      </w:r>
      <w:r>
        <w:t xml:space="preserve"> ustawy z dnia 7 lipca 1994 r. </w:t>
      </w:r>
      <w:r>
        <w:rPr>
          <w:i/>
          <w:iCs/>
        </w:rPr>
        <w:t>prawo budowlane</w:t>
      </w:r>
      <w:r w:rsidR="008747E9">
        <w:t xml:space="preserve"> (tekst jednolity Dz. </w:t>
      </w:r>
      <w:r>
        <w:t xml:space="preserve">U. 2020 r., poz. 1333 z </w:t>
      </w:r>
      <w:proofErr w:type="spellStart"/>
      <w:r>
        <w:t>późn</w:t>
      </w:r>
      <w:proofErr w:type="spellEnd"/>
      <w:r>
        <w:t xml:space="preserve">. zm.) </w:t>
      </w:r>
    </w:p>
    <w:p w:rsidR="007E00DA" w:rsidRDefault="007E00DA" w:rsidP="007E00DA"/>
    <w:p w:rsidR="007E00DA" w:rsidRPr="008C2308" w:rsidRDefault="007E00DA" w:rsidP="007E00DA">
      <w:pPr>
        <w:rPr>
          <w:rFonts w:ascii="Times New Roman" w:eastAsia="Times New Roman" w:hAnsi="Times New Roman"/>
        </w:rPr>
      </w:pPr>
    </w:p>
    <w:p w:rsidR="008C2308" w:rsidRDefault="008C2308" w:rsidP="008C230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OŚWIADCZAM</w:t>
      </w:r>
    </w:p>
    <w:p w:rsidR="008C2308" w:rsidRDefault="008C2308" w:rsidP="007E00DA">
      <w:pPr>
        <w:rPr>
          <w:sz w:val="26"/>
          <w:szCs w:val="26"/>
        </w:rPr>
      </w:pPr>
      <w:r>
        <w:t xml:space="preserve">że projekt </w:t>
      </w:r>
      <w:r w:rsidR="00E940CA">
        <w:t>architektoniczno-budowlany</w:t>
      </w:r>
      <w:r w:rsidR="00681DE8">
        <w:t xml:space="preserve"> dla zadania</w:t>
      </w:r>
      <w:r w:rsidR="0008791A">
        <w:t xml:space="preserve"> </w:t>
      </w:r>
      <w:r w:rsidRPr="008C2308">
        <w:rPr>
          <w:b/>
        </w:rPr>
        <w:t>„</w:t>
      </w:r>
      <w:r w:rsidR="0008791A">
        <w:rPr>
          <w:rFonts w:cstheme="majorHAnsi"/>
          <w:b/>
          <w:sz w:val="22"/>
        </w:rPr>
        <w:t>Budowa Stacji Uzdatniania Wody w </w:t>
      </w:r>
      <w:r w:rsidRPr="008C2308">
        <w:rPr>
          <w:rFonts w:cstheme="majorHAnsi"/>
          <w:b/>
          <w:sz w:val="22"/>
        </w:rPr>
        <w:t>miejscowości Barczew</w:t>
      </w:r>
      <w:r w:rsidRPr="008C2308">
        <w:rPr>
          <w:b/>
        </w:rPr>
        <w:t>”</w:t>
      </w:r>
      <w:r w:rsidR="0008791A">
        <w:rPr>
          <w:b/>
        </w:rPr>
        <w:t xml:space="preserve"> </w:t>
      </w:r>
      <w:r>
        <w:t>został sporządzony zgodnie z obowiązującymi przepisami oraz zasadami wiedzy technicznej</w:t>
      </w:r>
      <w:r>
        <w:rPr>
          <w:sz w:val="26"/>
          <w:szCs w:val="26"/>
        </w:rPr>
        <w:t xml:space="preserve">. </w:t>
      </w:r>
    </w:p>
    <w:p w:rsidR="00362203" w:rsidRDefault="00362203" w:rsidP="008C2308">
      <w:pPr>
        <w:spacing w:line="360" w:lineRule="auto"/>
        <w:rPr>
          <w:sz w:val="26"/>
          <w:szCs w:val="26"/>
        </w:rPr>
      </w:pPr>
    </w:p>
    <w:tbl>
      <w:tblPr>
        <w:tblW w:w="10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3000"/>
        <w:gridCol w:w="2100"/>
        <w:gridCol w:w="1520"/>
      </w:tblGrid>
      <w:tr w:rsidR="00E97C8C" w:rsidRPr="00E97C8C" w:rsidTr="00E97C8C">
        <w:trPr>
          <w:trHeight w:val="33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Stanowisko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Uprawnienia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Podpis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Projektant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architektonicznej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mgr inż. arch. Magdalena Gralińska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54/WPOKK/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UpB</w:t>
            </w:r>
            <w:proofErr w:type="spellEnd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/2011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ARCHITEKTONICZNA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Sprawdzający 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architektonicznej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dr inż. arch. Jadwiga 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Pieńczewska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WBPP.N 108/88/ZG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ARCHITEKTONICZNA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Projektant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konstrukcyjnej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inż. Krzysztof Kowalski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WKP/0060/PWOK/06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KONSTR.-BUDOWL.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Sprawdzający 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konstrukcyjnej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inż. bud. Ryszard Kowalski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UAN-8386/85/86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KONSTR.-BUDOWL.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Projektant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technologicznej i instalacyjnej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inż. Piotr Baraniak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WKP/0127/PWOS/14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INSTALACYJNA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Sprawdzający 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technologicznej i instalacyjnej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inż. Remigiusz Zieliński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WKP/0268/POOS/06</w:t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br/>
              <w:t>SPEC. INSTALACYJNA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Projektant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elektrycznej i elektroenergetycznej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 inż. Tomasz 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Malecha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WKP/0287/PWOE/06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INSTALACYJNA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7C8C" w:rsidRPr="00E97C8C" w:rsidTr="00E97C8C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Sprawdzający </w:t>
            </w: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  <w:t>branży elektrycznej i elektroenergetycznej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mgr inż. Eugeniusz 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Kóska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8C" w:rsidRPr="00E97C8C" w:rsidRDefault="00E97C8C" w:rsidP="00E97C8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108/77/</w:t>
            </w:r>
            <w:proofErr w:type="spellStart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Pw</w:t>
            </w:r>
            <w:proofErr w:type="spellEnd"/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br/>
            </w:r>
            <w:r w:rsidRPr="00E97C8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SPEC. INSTAL.-INŻYNIER.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8C" w:rsidRPr="00E97C8C" w:rsidRDefault="00E97C8C" w:rsidP="00E97C8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97C8C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947B9F" w:rsidRDefault="00947B9F" w:rsidP="008C2308">
      <w:r>
        <w:br w:type="page"/>
      </w:r>
    </w:p>
    <w:p w:rsidR="00947B9F" w:rsidRDefault="00E84B42" w:rsidP="00861CB8">
      <w:pPr>
        <w:pStyle w:val="PPN1"/>
      </w:pPr>
      <w:bookmarkStart w:id="2" w:name="_Toc89878225"/>
      <w:bookmarkStart w:id="3" w:name="_Hlk83986403"/>
      <w:r>
        <w:t>DECYZJE I ZAŚWIADCZENIA POROJEKTANTÓW</w:t>
      </w:r>
      <w:r w:rsidR="00F43A34">
        <w:t xml:space="preserve"> I SPRAWDZAJĄCYCH</w:t>
      </w:r>
      <w:bookmarkEnd w:id="2"/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 xml:space="preserve">Branża architektoniczna – projektant – decyzja o nadaniu </w:t>
      </w:r>
      <w:r w:rsidR="00F43A34" w:rsidRPr="007B7451">
        <w:rPr>
          <w:rFonts w:eastAsia="Times New Roman" w:cs="Arial"/>
          <w:bCs/>
          <w:iCs/>
          <w:sz w:val="20"/>
          <w:szCs w:val="24"/>
        </w:rPr>
        <w:t>uprawnień</w:t>
      </w:r>
      <w:r w:rsidR="0072612F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7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architektoniczna – projektant – zaświadczenie o przynależności do WORIA</w:t>
      </w:r>
      <w:r w:rsidR="0072612F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9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 xml:space="preserve">Branża architektoniczna – sprawdzający – decyzja o nadaniu </w:t>
      </w:r>
      <w:r w:rsidR="00F43A34" w:rsidRPr="007B7451">
        <w:rPr>
          <w:rFonts w:eastAsia="Times New Roman" w:cs="Arial"/>
          <w:bCs/>
          <w:iCs/>
          <w:sz w:val="20"/>
          <w:szCs w:val="24"/>
        </w:rPr>
        <w:t>uprawnień</w:t>
      </w:r>
      <w:r w:rsidR="0072612F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10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architektoniczna – sprawdzający – zaświadczenie o przynależności do WORIA</w:t>
      </w:r>
      <w:r w:rsidR="0072612F" w:rsidRPr="007B7451">
        <w:rPr>
          <w:rFonts w:eastAsia="Times New Roman" w:cs="Arial"/>
          <w:bCs/>
          <w:iCs/>
          <w:sz w:val="20"/>
          <w:szCs w:val="24"/>
        </w:rPr>
        <w:tab/>
        <w:t>1</w:t>
      </w:r>
      <w:r w:rsidR="0008791A">
        <w:rPr>
          <w:rFonts w:eastAsia="Times New Roman" w:cs="Arial"/>
          <w:bCs/>
          <w:iCs/>
          <w:sz w:val="20"/>
          <w:szCs w:val="24"/>
        </w:rPr>
        <w:t>1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 xml:space="preserve">Branża konstrukcyjna – projektant – decyzja o nadaniu </w:t>
      </w:r>
      <w:r w:rsidR="00F43A34" w:rsidRPr="007B7451">
        <w:rPr>
          <w:rFonts w:eastAsia="Times New Roman" w:cs="Arial"/>
          <w:bCs/>
          <w:iCs/>
          <w:sz w:val="20"/>
          <w:szCs w:val="24"/>
        </w:rPr>
        <w:t>uprawnień</w:t>
      </w:r>
      <w:r w:rsidR="00E1348E" w:rsidRPr="007B7451">
        <w:rPr>
          <w:rFonts w:eastAsia="Times New Roman" w:cs="Arial"/>
          <w:bCs/>
          <w:iCs/>
          <w:sz w:val="20"/>
          <w:szCs w:val="24"/>
        </w:rPr>
        <w:tab/>
        <w:t>1</w:t>
      </w:r>
      <w:r w:rsidR="0008791A">
        <w:rPr>
          <w:rFonts w:eastAsia="Times New Roman" w:cs="Arial"/>
          <w:bCs/>
          <w:iCs/>
          <w:sz w:val="20"/>
          <w:szCs w:val="24"/>
        </w:rPr>
        <w:t>2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konstrukcyjna – projektant – zaświadczenie o przynależności do WOIIB</w:t>
      </w:r>
      <w:r w:rsidR="00FB3813" w:rsidRPr="007B7451">
        <w:rPr>
          <w:rFonts w:eastAsia="Times New Roman" w:cs="Arial"/>
          <w:bCs/>
          <w:iCs/>
          <w:sz w:val="20"/>
          <w:szCs w:val="24"/>
        </w:rPr>
        <w:tab/>
        <w:t>1</w:t>
      </w:r>
      <w:r w:rsidR="0008791A">
        <w:rPr>
          <w:rFonts w:eastAsia="Times New Roman" w:cs="Arial"/>
          <w:bCs/>
          <w:iCs/>
          <w:sz w:val="20"/>
          <w:szCs w:val="24"/>
        </w:rPr>
        <w:t>4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 xml:space="preserve">Branża konstrukcyjna – sprawdzający – decyzja o nadaniu </w:t>
      </w:r>
      <w:r w:rsidR="00F43A34" w:rsidRPr="007B7451">
        <w:rPr>
          <w:rFonts w:eastAsia="Times New Roman" w:cs="Arial"/>
          <w:bCs/>
          <w:iCs/>
          <w:sz w:val="20"/>
          <w:szCs w:val="24"/>
        </w:rPr>
        <w:t>uprawnień</w:t>
      </w:r>
      <w:r w:rsidR="0008791A">
        <w:rPr>
          <w:rFonts w:eastAsia="Times New Roman" w:cs="Arial"/>
          <w:bCs/>
          <w:iCs/>
          <w:sz w:val="20"/>
          <w:szCs w:val="24"/>
        </w:rPr>
        <w:tab/>
        <w:t>15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konstrukcyjna – sprawdzający – zaświadczenie o przynależności do WOIIB</w:t>
      </w:r>
      <w:r w:rsidR="00FB3813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17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 xml:space="preserve">Branża technologiczna i instalacyjna – projektant – decyzja o nadaniu </w:t>
      </w:r>
      <w:r w:rsidR="00F43A34" w:rsidRPr="007B7451">
        <w:rPr>
          <w:rFonts w:eastAsia="Times New Roman" w:cs="Arial"/>
          <w:bCs/>
          <w:iCs/>
          <w:sz w:val="20"/>
          <w:szCs w:val="24"/>
        </w:rPr>
        <w:t>uprawnień</w:t>
      </w:r>
      <w:r w:rsidR="00FB3813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18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technologiczna i instalacyjna – projektant – zaświadczenie o przynależności do WOIIB</w:t>
      </w:r>
      <w:r w:rsidR="00FB3813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20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 xml:space="preserve">Branża technologiczna i instalacyjna – sprawdzający – decyzja o nadaniu </w:t>
      </w:r>
      <w:r w:rsidR="00F43A34" w:rsidRPr="007B7451">
        <w:rPr>
          <w:rFonts w:eastAsia="Times New Roman" w:cs="Arial"/>
          <w:bCs/>
          <w:iCs/>
          <w:sz w:val="20"/>
          <w:szCs w:val="24"/>
        </w:rPr>
        <w:t>uprawnień</w:t>
      </w:r>
      <w:r w:rsidR="007B7451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21</w:t>
      </w:r>
    </w:p>
    <w:p w:rsidR="00B633AE" w:rsidRPr="007B7451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technologiczna i instalacyjna – sprawdzający – zaświadczenie o przynależności do WOIIB</w:t>
      </w:r>
      <w:r w:rsidR="007B7451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23</w:t>
      </w:r>
    </w:p>
    <w:p w:rsidR="00F43A34" w:rsidRPr="007B7451" w:rsidRDefault="00F43A34" w:rsidP="00F43A34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elektryczna i elektroenergetyczna – projektant – decyzja o nadaniu uprawnień</w:t>
      </w:r>
      <w:r w:rsidR="007B7451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24</w:t>
      </w:r>
    </w:p>
    <w:p w:rsidR="00F43A34" w:rsidRPr="007B7451" w:rsidRDefault="00F43A34" w:rsidP="00F43A34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elektryczna i elektroenergetyczna – projektant – zaświadczenie o przynależności do WOIIB</w:t>
      </w:r>
      <w:r w:rsidR="007B7451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26</w:t>
      </w:r>
    </w:p>
    <w:p w:rsidR="00F43A34" w:rsidRPr="007B7451" w:rsidRDefault="00F43A34" w:rsidP="00F43A34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elektryczna i elektroenergetyczna – sprawdzający – decyzja o nadaniu uprawnień</w:t>
      </w:r>
      <w:r w:rsidR="007B7451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27</w:t>
      </w:r>
    </w:p>
    <w:p w:rsidR="00F43A34" w:rsidRPr="007B7451" w:rsidRDefault="00F43A34" w:rsidP="00F43A34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 w:val="20"/>
          <w:szCs w:val="24"/>
        </w:rPr>
      </w:pPr>
      <w:r w:rsidRPr="007B7451">
        <w:rPr>
          <w:rFonts w:eastAsia="Times New Roman" w:cs="Arial"/>
          <w:bCs/>
          <w:iCs/>
          <w:sz w:val="20"/>
          <w:szCs w:val="24"/>
        </w:rPr>
        <w:t>Branża elektryczna i elektroenergetyczna – sprawdzający – zaświadczenie o przynależności do WOIIB</w:t>
      </w:r>
      <w:r w:rsidR="0072612F" w:rsidRPr="007B7451">
        <w:rPr>
          <w:rFonts w:eastAsia="Times New Roman" w:cs="Arial"/>
          <w:bCs/>
          <w:iCs/>
          <w:sz w:val="20"/>
          <w:szCs w:val="24"/>
        </w:rPr>
        <w:tab/>
      </w:r>
      <w:r w:rsidR="0008791A">
        <w:rPr>
          <w:rFonts w:eastAsia="Times New Roman" w:cs="Arial"/>
          <w:bCs/>
          <w:iCs/>
          <w:sz w:val="20"/>
          <w:szCs w:val="24"/>
        </w:rPr>
        <w:t>29</w:t>
      </w:r>
    </w:p>
    <w:p w:rsidR="00B633AE" w:rsidRPr="00090C59" w:rsidRDefault="00B633AE" w:rsidP="00B633A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</w:p>
    <w:p w:rsidR="00B633AE" w:rsidRDefault="00B633AE" w:rsidP="00861CB8">
      <w:pPr>
        <w:pStyle w:val="PPN1"/>
        <w:numPr>
          <w:ilvl w:val="0"/>
          <w:numId w:val="0"/>
        </w:numPr>
        <w:sectPr w:rsidR="00B633AE" w:rsidSect="0072612F">
          <w:pgSz w:w="11907" w:h="16839" w:code="9"/>
          <w:pgMar w:top="1440" w:right="1080" w:bottom="1440" w:left="1080" w:header="397" w:footer="444" w:gutter="0"/>
          <w:cols w:space="708"/>
          <w:docGrid w:linePitch="326"/>
        </w:sectPr>
      </w:pPr>
    </w:p>
    <w:p w:rsidR="00947B9F" w:rsidRDefault="00947B9F" w:rsidP="001A16DE">
      <w:pPr>
        <w:pStyle w:val="PPN1"/>
      </w:pPr>
      <w:bookmarkStart w:id="4" w:name="_Toc89878226"/>
      <w:r>
        <w:t xml:space="preserve">PROJEKT </w:t>
      </w:r>
      <w:r w:rsidR="00C32992">
        <w:t>ARCHITEKTONICZNO-BUDOWLANY</w:t>
      </w:r>
      <w:bookmarkEnd w:id="4"/>
      <w:r w:rsidR="006B0AF1">
        <w:t xml:space="preserve"> </w:t>
      </w:r>
    </w:p>
    <w:p w:rsidR="00947B9F" w:rsidRDefault="00947B9F" w:rsidP="001A16DE">
      <w:pPr>
        <w:pStyle w:val="PPN2"/>
        <w:jc w:val="left"/>
      </w:pPr>
      <w:bookmarkStart w:id="5" w:name="_Toc89878227"/>
      <w:r>
        <w:t xml:space="preserve">PROJEKT </w:t>
      </w:r>
      <w:r w:rsidR="00C32992">
        <w:t xml:space="preserve">ARCHITEKTONICZNO-BUDOWLANY </w:t>
      </w:r>
      <w:r>
        <w:t>– CZĘŚĆ OPISOWA</w:t>
      </w:r>
      <w:bookmarkEnd w:id="5"/>
    </w:p>
    <w:p w:rsidR="006B0AF1" w:rsidRDefault="006B0AF1" w:rsidP="00C85FDB">
      <w:pPr>
        <w:pStyle w:val="PPN3"/>
      </w:pPr>
      <w:bookmarkStart w:id="6" w:name="_Toc89878228"/>
      <w:r>
        <w:t>Podstawa opracowania</w:t>
      </w:r>
      <w:bookmarkEnd w:id="6"/>
    </w:p>
    <w:p w:rsidR="006B0AF1" w:rsidRDefault="006B0AF1" w:rsidP="006B0AF1">
      <w:pPr>
        <w:pStyle w:val="PP"/>
      </w:pPr>
      <w:r>
        <w:t>Umowa i uzgodnienia z Inwestorem</w:t>
      </w:r>
    </w:p>
    <w:p w:rsidR="006B0AF1" w:rsidRDefault="006B0AF1" w:rsidP="006B0AF1">
      <w:pPr>
        <w:pStyle w:val="PP"/>
      </w:pPr>
      <w:r>
        <w:t>Obowiązujące  akty prawne</w:t>
      </w:r>
    </w:p>
    <w:p w:rsidR="006B0AF1" w:rsidRDefault="006B0AF1" w:rsidP="006B0AF1">
      <w:pPr>
        <w:pStyle w:val="PP"/>
      </w:pPr>
      <w:r>
        <w:t>Mapa do celów projektowych w skali 1:500</w:t>
      </w:r>
    </w:p>
    <w:p w:rsidR="006B0AF1" w:rsidRDefault="006B0AF1" w:rsidP="006B0AF1">
      <w:pPr>
        <w:pStyle w:val="PP"/>
      </w:pPr>
      <w:r>
        <w:t>Uzyskane warunki i uzgodnienia</w:t>
      </w:r>
    </w:p>
    <w:p w:rsidR="006B0AF1" w:rsidRDefault="006B0AF1" w:rsidP="006B0AF1">
      <w:pPr>
        <w:pStyle w:val="PP"/>
      </w:pPr>
      <w:r>
        <w:t>Wizje lokalne w terenie i pomiary inwentaryzacyjne</w:t>
      </w:r>
    </w:p>
    <w:p w:rsidR="006B0AF1" w:rsidRDefault="006B0AF1" w:rsidP="006B0AF1">
      <w:pPr>
        <w:pStyle w:val="PP"/>
      </w:pPr>
      <w:r>
        <w:t>Normy projektowania</w:t>
      </w:r>
    </w:p>
    <w:p w:rsidR="00C85FDB" w:rsidRDefault="00C85FDB" w:rsidP="00C85FDB">
      <w:pPr>
        <w:pStyle w:val="PPN3"/>
      </w:pPr>
      <w:bookmarkStart w:id="7" w:name="_Toc89878229"/>
      <w:r>
        <w:t>Przedmiot inwestycji i zakres całego zamierzenia budowlanego</w:t>
      </w:r>
      <w:bookmarkEnd w:id="7"/>
    </w:p>
    <w:p w:rsidR="00260CE1" w:rsidRDefault="00260CE1" w:rsidP="00260CE1">
      <w:pPr>
        <w:rPr>
          <w:rFonts w:cstheme="majorHAnsi"/>
          <w:bCs/>
          <w:sz w:val="22"/>
        </w:rPr>
      </w:pPr>
      <w:r>
        <w:t xml:space="preserve">Przedmiotem inwestycji jest </w:t>
      </w:r>
      <w:r w:rsidR="0008791A">
        <w:rPr>
          <w:rFonts w:cstheme="majorHAnsi"/>
          <w:bCs/>
          <w:sz w:val="22"/>
        </w:rPr>
        <w:t xml:space="preserve">budowa </w:t>
      </w:r>
      <w:r>
        <w:rPr>
          <w:rFonts w:cstheme="majorHAnsi"/>
          <w:bCs/>
          <w:sz w:val="22"/>
        </w:rPr>
        <w:t>Stacji Uzdatniania Wody w miejscowości Barczew.</w:t>
      </w:r>
    </w:p>
    <w:p w:rsidR="00260CE1" w:rsidRDefault="00260CE1" w:rsidP="00260CE1">
      <w:r w:rsidRPr="00FA4FF3">
        <w:t>W zakres inwestycji</w:t>
      </w:r>
      <w:r>
        <w:t xml:space="preserve"> objętej  niniejszym projektem budowlanym </w:t>
      </w:r>
      <w:r w:rsidRPr="00FA4FF3">
        <w:t>wchodzi:</w:t>
      </w:r>
    </w:p>
    <w:p w:rsidR="002120ED" w:rsidRPr="0021177C" w:rsidRDefault="002120ED" w:rsidP="0021177C">
      <w:pPr>
        <w:pStyle w:val="PP"/>
      </w:pPr>
      <w:r w:rsidRPr="0021177C">
        <w:t>rozb</w:t>
      </w:r>
      <w:r w:rsidR="0008791A">
        <w:t xml:space="preserve">iórka istniejącego budynku SUW </w:t>
      </w:r>
      <w:r w:rsidRPr="0021177C">
        <w:t>;</w:t>
      </w:r>
    </w:p>
    <w:p w:rsidR="002120ED" w:rsidRPr="0021177C" w:rsidRDefault="0008791A" w:rsidP="0021177C">
      <w:pPr>
        <w:pStyle w:val="PP"/>
      </w:pPr>
      <w:r>
        <w:t>budowa</w:t>
      </w:r>
      <w:r w:rsidR="002120ED" w:rsidRPr="0021177C">
        <w:t xml:space="preserve"> budynku SUW;</w:t>
      </w:r>
    </w:p>
    <w:p w:rsidR="00BD66E4" w:rsidRPr="0021177C" w:rsidRDefault="00BD66E4" w:rsidP="0021177C">
      <w:pPr>
        <w:pStyle w:val="PP"/>
      </w:pPr>
      <w:r w:rsidRPr="0021177C">
        <w:t>budowa naziemnej obudowy studni głębinowej;</w:t>
      </w:r>
    </w:p>
    <w:p w:rsidR="00BD66E4" w:rsidRPr="0021177C" w:rsidRDefault="00BD66E4" w:rsidP="0021177C">
      <w:pPr>
        <w:pStyle w:val="PP"/>
      </w:pPr>
      <w:r w:rsidRPr="0021177C">
        <w:t>budowa zbiorników retencyjnych wody uzdatnionej nr 1 V=100</w:t>
      </w:r>
      <w:r w:rsidR="0008791A">
        <w:t xml:space="preserve"> </w:t>
      </w:r>
      <w:r w:rsidRPr="0021177C">
        <w:t>m</w:t>
      </w:r>
      <w:r w:rsidRPr="0021177C">
        <w:rPr>
          <w:vertAlign w:val="superscript"/>
        </w:rPr>
        <w:t>3</w:t>
      </w:r>
      <w:r w:rsidRPr="0021177C">
        <w:t xml:space="preserve"> i nr 2 V=100</w:t>
      </w:r>
      <w:r w:rsidR="0008791A">
        <w:t xml:space="preserve"> </w:t>
      </w:r>
      <w:r w:rsidRPr="0021177C">
        <w:t>m</w:t>
      </w:r>
      <w:r w:rsidRPr="0021177C">
        <w:rPr>
          <w:vertAlign w:val="superscript"/>
        </w:rPr>
        <w:t>3</w:t>
      </w:r>
      <w:r w:rsidRPr="0021177C">
        <w:t>;</w:t>
      </w:r>
    </w:p>
    <w:p w:rsidR="00BD66E4" w:rsidRPr="0021177C" w:rsidRDefault="00BD66E4" w:rsidP="0021177C">
      <w:pPr>
        <w:pStyle w:val="PP"/>
      </w:pPr>
      <w:r w:rsidRPr="0021177C">
        <w:t>budowa neutralizatora ścieków;</w:t>
      </w:r>
    </w:p>
    <w:p w:rsidR="00BD66E4" w:rsidRPr="0021177C" w:rsidRDefault="00BD66E4" w:rsidP="0021177C">
      <w:pPr>
        <w:pStyle w:val="PP"/>
      </w:pPr>
      <w:r w:rsidRPr="0021177C">
        <w:t>budowa zbiornika bezodpływowego;</w:t>
      </w:r>
    </w:p>
    <w:p w:rsidR="00BD66E4" w:rsidRPr="0021177C" w:rsidRDefault="00BD66E4" w:rsidP="0021177C">
      <w:pPr>
        <w:pStyle w:val="PP"/>
      </w:pPr>
      <w:r w:rsidRPr="0021177C">
        <w:t xml:space="preserve">budowa i przebudowa sieci/ przyłączy </w:t>
      </w:r>
      <w:proofErr w:type="spellStart"/>
      <w:r w:rsidRPr="0021177C">
        <w:t>międzyobiektowych</w:t>
      </w:r>
      <w:proofErr w:type="spellEnd"/>
      <w:r w:rsidR="00721428" w:rsidRPr="0021177C">
        <w:t>;</w:t>
      </w:r>
    </w:p>
    <w:p w:rsidR="00BD66E4" w:rsidRPr="0021177C" w:rsidRDefault="00BD66E4" w:rsidP="0021177C">
      <w:pPr>
        <w:pStyle w:val="PP"/>
      </w:pPr>
      <w:r w:rsidRPr="0021177C">
        <w:t>budowa instalacji oświetlenia terenu;</w:t>
      </w:r>
    </w:p>
    <w:p w:rsidR="00BD66E4" w:rsidRPr="0021177C" w:rsidRDefault="00BD66E4" w:rsidP="0021177C">
      <w:pPr>
        <w:pStyle w:val="PP"/>
      </w:pPr>
      <w:r w:rsidRPr="0021177C">
        <w:t xml:space="preserve">budowa instalacji elektrycznej i </w:t>
      </w:r>
      <w:proofErr w:type="spellStart"/>
      <w:r w:rsidRPr="0021177C">
        <w:t>AKPiA</w:t>
      </w:r>
      <w:proofErr w:type="spellEnd"/>
      <w:r w:rsidRPr="0021177C">
        <w:t>;</w:t>
      </w:r>
    </w:p>
    <w:p w:rsidR="00BD66E4" w:rsidRPr="0021177C" w:rsidRDefault="00BD66E4" w:rsidP="0021177C">
      <w:pPr>
        <w:pStyle w:val="PP"/>
      </w:pPr>
      <w:r w:rsidRPr="0021177C">
        <w:t xml:space="preserve">budowa instalacji fotowoltaicznej do 50 </w:t>
      </w:r>
      <w:proofErr w:type="spellStart"/>
      <w:r w:rsidRPr="0021177C">
        <w:t>kWp</w:t>
      </w:r>
      <w:proofErr w:type="spellEnd"/>
      <w:r w:rsidR="00721428" w:rsidRPr="0021177C">
        <w:t>;</w:t>
      </w:r>
    </w:p>
    <w:p w:rsidR="00BD66E4" w:rsidRPr="0021177C" w:rsidRDefault="00BD66E4" w:rsidP="0021177C">
      <w:pPr>
        <w:pStyle w:val="PP"/>
      </w:pPr>
      <w:r w:rsidRPr="0021177C">
        <w:t>wykonanie utwardzenia terenu;</w:t>
      </w:r>
    </w:p>
    <w:p w:rsidR="00BD66E4" w:rsidRPr="0021177C" w:rsidRDefault="00BD66E4" w:rsidP="0021177C">
      <w:pPr>
        <w:pStyle w:val="PP"/>
      </w:pPr>
      <w:r w:rsidRPr="0021177C">
        <w:t>budowa ogrodzenia terenu.</w:t>
      </w:r>
    </w:p>
    <w:p w:rsidR="005551CE" w:rsidRDefault="00966F7E" w:rsidP="005551CE">
      <w:pPr>
        <w:pStyle w:val="PPN3"/>
      </w:pPr>
      <w:bookmarkStart w:id="8" w:name="_Toc89878230"/>
      <w:r>
        <w:t>Stan istniejący</w:t>
      </w:r>
      <w:bookmarkEnd w:id="8"/>
    </w:p>
    <w:p w:rsidR="00966F7E" w:rsidRDefault="005551CE" w:rsidP="00966F7E">
      <w:r w:rsidRPr="00BD66E4">
        <w:t xml:space="preserve">Działki nr </w:t>
      </w:r>
      <w:r>
        <w:t>642/7</w:t>
      </w:r>
      <w:r w:rsidRPr="00BD66E4">
        <w:t xml:space="preserve">, </w:t>
      </w:r>
      <w:r>
        <w:t>642/9</w:t>
      </w:r>
      <w:r w:rsidRPr="00BD66E4">
        <w:t xml:space="preserve">, </w:t>
      </w:r>
      <w:r>
        <w:t>642/5</w:t>
      </w:r>
      <w:r w:rsidRPr="00BD66E4">
        <w:t xml:space="preserve"> położone są w miejscowości </w:t>
      </w:r>
      <w:r>
        <w:t>Barczew</w:t>
      </w:r>
      <w:r w:rsidRPr="00BD66E4">
        <w:t xml:space="preserve">, gmina </w:t>
      </w:r>
      <w:r>
        <w:t>Brzeźnio</w:t>
      </w:r>
      <w:r w:rsidRPr="00BD66E4">
        <w:t>.</w:t>
      </w:r>
    </w:p>
    <w:p w:rsidR="005551CE" w:rsidRDefault="005551CE" w:rsidP="005551CE">
      <w:pPr>
        <w:pStyle w:val="PPN4"/>
      </w:pPr>
      <w:bookmarkStart w:id="9" w:name="_Toc89878231"/>
      <w:r>
        <w:t>Działka nr 642/7</w:t>
      </w:r>
      <w:bookmarkEnd w:id="9"/>
    </w:p>
    <w:p w:rsidR="005551CE" w:rsidRDefault="005551CE" w:rsidP="005551CE">
      <w:r>
        <w:t xml:space="preserve">Działka nr  642/7 jest częściowo zabudowana. </w:t>
      </w:r>
    </w:p>
    <w:p w:rsidR="005551CE" w:rsidRDefault="005551CE" w:rsidP="005551CE">
      <w:r>
        <w:t>Istniejące zagospodarowanie terenu stanowią:</w:t>
      </w:r>
    </w:p>
    <w:p w:rsidR="005551CE" w:rsidRPr="0021177C" w:rsidRDefault="005551CE" w:rsidP="0021177C">
      <w:pPr>
        <w:pStyle w:val="PP"/>
      </w:pPr>
      <w:r w:rsidRPr="0021177C">
        <w:t>budynek użyteczności publicznej – szkoła,</w:t>
      </w:r>
    </w:p>
    <w:p w:rsidR="005551CE" w:rsidRPr="0021177C" w:rsidRDefault="005551CE" w:rsidP="0021177C">
      <w:pPr>
        <w:pStyle w:val="PP"/>
      </w:pPr>
      <w:r w:rsidRPr="0021177C">
        <w:t>budynek SUW,</w:t>
      </w:r>
    </w:p>
    <w:p w:rsidR="005551CE" w:rsidRPr="0021177C" w:rsidRDefault="005551CE" w:rsidP="0021177C">
      <w:pPr>
        <w:pStyle w:val="PP"/>
        <w:rPr>
          <w:rFonts w:eastAsia="Calibri"/>
        </w:rPr>
      </w:pPr>
      <w:r w:rsidRPr="0021177C">
        <w:t>sieci i przyłącza wodociągowe, kanalizacyjne, energetyczne, wraz z infrastrukturą towarzyszącą.</w:t>
      </w:r>
    </w:p>
    <w:p w:rsidR="005551CE" w:rsidRDefault="005551CE" w:rsidP="005551CE">
      <w:pPr>
        <w:rPr>
          <w:rStyle w:val="PROFITEKSTZnak"/>
        </w:rPr>
      </w:pPr>
      <w:r w:rsidRPr="0083323B">
        <w:rPr>
          <w:rStyle w:val="PROFITEKSTZnak"/>
        </w:rPr>
        <w:t xml:space="preserve">Działka </w:t>
      </w:r>
      <w:r>
        <w:rPr>
          <w:rStyle w:val="PROFITEKSTZnak"/>
        </w:rPr>
        <w:t xml:space="preserve"> nr 642/7</w:t>
      </w:r>
      <w:r w:rsidRPr="0083323B">
        <w:rPr>
          <w:rStyle w:val="PROFITEKSTZnak"/>
        </w:rPr>
        <w:t xml:space="preserve"> ogrodzona jest istniejącym płotem.  Na dzi</w:t>
      </w:r>
      <w:r>
        <w:rPr>
          <w:rStyle w:val="PROFITEKSTZnak"/>
        </w:rPr>
        <w:t>ałkę prowadzi istniejący zjazd.</w:t>
      </w:r>
    </w:p>
    <w:p w:rsidR="002940CC" w:rsidRDefault="005551CE" w:rsidP="005551CE">
      <w:pPr>
        <w:rPr>
          <w:rStyle w:val="PROFITEKSTZnak"/>
        </w:rPr>
      </w:pPr>
      <w:r>
        <w:rPr>
          <w:rStyle w:val="PROFITEKSTZnak"/>
        </w:rPr>
        <w:t xml:space="preserve">Teren istniejącej Stacji Uzdatniani Wody jest dodatkowo wyodrębniony z działki nr 642/7 poprzez istniejące ogrodzenie. </w:t>
      </w:r>
    </w:p>
    <w:p w:rsidR="005551CE" w:rsidRDefault="005551CE" w:rsidP="005551CE">
      <w:pPr>
        <w:pStyle w:val="PPN4"/>
      </w:pPr>
      <w:bookmarkStart w:id="10" w:name="_Toc89878232"/>
      <w:r>
        <w:t>Działka nr 642/9</w:t>
      </w:r>
      <w:bookmarkEnd w:id="10"/>
    </w:p>
    <w:p w:rsidR="005551CE" w:rsidRDefault="005551CE" w:rsidP="005551CE">
      <w:pPr>
        <w:rPr>
          <w:rStyle w:val="PROFITEKSTZnak"/>
        </w:rPr>
      </w:pPr>
      <w:r>
        <w:t xml:space="preserve">Działka nr 642/9 jest niezabudowana. Teren działki jest nieogrodzony, do działki jest wyznaczony dojazd poprzez działkę  </w:t>
      </w:r>
      <w:r>
        <w:rPr>
          <w:rStyle w:val="PROFITEKSTZnak"/>
        </w:rPr>
        <w:t>642/7.</w:t>
      </w:r>
    </w:p>
    <w:p w:rsidR="005551CE" w:rsidRDefault="005551CE" w:rsidP="005551CE">
      <w:pPr>
        <w:pStyle w:val="PPN4"/>
      </w:pPr>
      <w:bookmarkStart w:id="11" w:name="_Toc89878233"/>
      <w:r>
        <w:t>Działka nr 642/5</w:t>
      </w:r>
      <w:bookmarkEnd w:id="11"/>
    </w:p>
    <w:p w:rsidR="005551CE" w:rsidRDefault="005C4B9B" w:rsidP="005551CE">
      <w:pPr>
        <w:rPr>
          <w:rStyle w:val="PROFITEKSTZnak"/>
        </w:rPr>
      </w:pPr>
      <w:r>
        <w:t>Działka nr 642/5</w:t>
      </w:r>
      <w:r w:rsidR="005551CE">
        <w:t xml:space="preserve"> jest niezabudowana. Teren działki jest nieogrodzony, do działki jest wyznaczony dojazd poprzez działkę  </w:t>
      </w:r>
      <w:r w:rsidR="005551CE">
        <w:rPr>
          <w:rStyle w:val="PROFITEKSTZnak"/>
        </w:rPr>
        <w:t>642/7.</w:t>
      </w:r>
    </w:p>
    <w:p w:rsidR="002940CC" w:rsidRDefault="002940CC" w:rsidP="002940CC">
      <w:pPr>
        <w:pStyle w:val="PPN3"/>
      </w:pPr>
      <w:bookmarkStart w:id="12" w:name="_Toc89878234"/>
      <w:r>
        <w:t xml:space="preserve">Ekspertyza techniczna </w:t>
      </w:r>
      <w:r w:rsidR="0008791A">
        <w:t xml:space="preserve"> istniejącego </w:t>
      </w:r>
      <w:r>
        <w:t>budynku SUW</w:t>
      </w:r>
      <w:bookmarkEnd w:id="12"/>
    </w:p>
    <w:p w:rsidR="002940CC" w:rsidRPr="00A35A51" w:rsidRDefault="002940CC" w:rsidP="002940CC">
      <w:r w:rsidRPr="00A35A51">
        <w:t>Na podstawie dokonanych oględzin us</w:t>
      </w:r>
      <w:r>
        <w:t xml:space="preserve">talono, że istniejący budynek  </w:t>
      </w:r>
      <w:r w:rsidRPr="00A35A51">
        <w:t>wykonany jest w</w:t>
      </w:r>
      <w:r w:rsidR="007E00DA">
        <w:t> </w:t>
      </w:r>
      <w:r>
        <w:t xml:space="preserve">technologii prefabrykowanej z </w:t>
      </w:r>
      <w:r w:rsidRPr="00A35A51">
        <w:t>elementów żelbetowych.</w:t>
      </w:r>
    </w:p>
    <w:p w:rsidR="002940CC" w:rsidRPr="00A35A51" w:rsidRDefault="002940CC" w:rsidP="002940CC">
      <w:pPr>
        <w:pStyle w:val="PP"/>
      </w:pPr>
      <w:r w:rsidRPr="00A35A51">
        <w:t>Ławy fundamentowe – na podstawie oględzin ustalono, że istniejące fundamenty</w:t>
      </w:r>
      <w:r>
        <w:t xml:space="preserve"> wykonano</w:t>
      </w:r>
      <w:r w:rsidRPr="00A35A51">
        <w:t xml:space="preserve"> jako betonowe prefabrykowane</w:t>
      </w:r>
      <w:r w:rsidR="0008791A">
        <w:t xml:space="preserve"> – do rozbiórki</w:t>
      </w:r>
      <w:r w:rsidRPr="00A35A51">
        <w:t xml:space="preserve">. </w:t>
      </w:r>
    </w:p>
    <w:p w:rsidR="002940CC" w:rsidRPr="00A35A51" w:rsidRDefault="002940CC" w:rsidP="002940CC">
      <w:pPr>
        <w:pStyle w:val="PP"/>
      </w:pPr>
      <w:r w:rsidRPr="00A35A51">
        <w:t>Konstrukcja ścian – słupki i płyty żelbetowe w słabym stanie technicznym – do rozbiórki.</w:t>
      </w:r>
    </w:p>
    <w:p w:rsidR="002940CC" w:rsidRPr="00A35A51" w:rsidRDefault="002940CC" w:rsidP="002940CC">
      <w:pPr>
        <w:pStyle w:val="PP"/>
      </w:pPr>
      <w:r w:rsidRPr="00A35A51">
        <w:t>Pokrycie dachowe w złym stanie technicznym – do rozbiórki.</w:t>
      </w:r>
    </w:p>
    <w:p w:rsidR="002940CC" w:rsidRPr="00A35A51" w:rsidRDefault="002940CC" w:rsidP="002940CC">
      <w:pPr>
        <w:pStyle w:val="PP"/>
      </w:pPr>
      <w:r w:rsidRPr="00A35A51">
        <w:t>Stolarka okienna w złym stanie technicznym – do demonta</w:t>
      </w:r>
      <w:r>
        <w:t>ż</w:t>
      </w:r>
      <w:r w:rsidRPr="00A35A51">
        <w:t>u.</w:t>
      </w:r>
    </w:p>
    <w:p w:rsidR="005551CE" w:rsidRDefault="005551CE" w:rsidP="005551CE">
      <w:pPr>
        <w:pStyle w:val="PPN3"/>
      </w:pPr>
      <w:bookmarkStart w:id="13" w:name="_Toc89878235"/>
      <w:r>
        <w:t>Rozbiórka obiektów budowlanych</w:t>
      </w:r>
      <w:bookmarkEnd w:id="13"/>
    </w:p>
    <w:p w:rsidR="002940CC" w:rsidRDefault="002940CC" w:rsidP="002940CC">
      <w:pPr>
        <w:pStyle w:val="PPN4"/>
      </w:pPr>
      <w:bookmarkStart w:id="14" w:name="_Toc89878236"/>
      <w:r>
        <w:t>Obiekty budowlane do rozbiórki</w:t>
      </w:r>
      <w:bookmarkEnd w:id="14"/>
    </w:p>
    <w:p w:rsidR="005551CE" w:rsidRPr="00FD61C9" w:rsidRDefault="005551CE" w:rsidP="00A70EAD">
      <w:r w:rsidRPr="00FD61C9">
        <w:t xml:space="preserve">Planowana inwestycja powoduje konieczność rozbiórki części istniejących obiektów budowlanych. </w:t>
      </w:r>
    </w:p>
    <w:p w:rsidR="005551CE" w:rsidRPr="00FD61C9" w:rsidRDefault="005551CE" w:rsidP="00A70EAD">
      <w:r w:rsidRPr="00FD61C9">
        <w:t>Do rozbiórki przewidziano:</w:t>
      </w:r>
    </w:p>
    <w:p w:rsidR="00A70EAD" w:rsidRDefault="00A70EAD" w:rsidP="00A70EAD">
      <w:pPr>
        <w:pStyle w:val="PP"/>
      </w:pPr>
      <w:r>
        <w:t>istniejący budynek SUW.</w:t>
      </w:r>
    </w:p>
    <w:p w:rsidR="005551CE" w:rsidRDefault="00966F7E" w:rsidP="002940CC">
      <w:r w:rsidRPr="00FD61C9">
        <w:t xml:space="preserve">Należy również zdemontować </w:t>
      </w:r>
      <w:r w:rsidR="005551CE" w:rsidRPr="00FD61C9">
        <w:t>i</w:t>
      </w:r>
      <w:r w:rsidRPr="00FD61C9">
        <w:t xml:space="preserve">stniejące ogrodzenie terenu SUW oraz nieczynne sieci </w:t>
      </w:r>
      <w:r w:rsidR="00016B95">
        <w:t>i </w:t>
      </w:r>
      <w:r w:rsidRPr="00FD61C9">
        <w:t xml:space="preserve">przyłącza </w:t>
      </w:r>
      <w:proofErr w:type="spellStart"/>
      <w:r w:rsidRPr="00FD61C9">
        <w:t>mię</w:t>
      </w:r>
      <w:r w:rsidR="005551CE" w:rsidRPr="00FD61C9">
        <w:t>dzyobiektowe</w:t>
      </w:r>
      <w:proofErr w:type="spellEnd"/>
      <w:r w:rsidR="005551CE" w:rsidRPr="00FD61C9">
        <w:t>.</w:t>
      </w:r>
    </w:p>
    <w:p w:rsidR="007173E0" w:rsidRPr="007E60AE" w:rsidRDefault="007173E0" w:rsidP="002940CC">
      <w:pPr>
        <w:pStyle w:val="PPN4"/>
      </w:pPr>
      <w:bookmarkStart w:id="15" w:name="_Toc89878237"/>
      <w:r w:rsidRPr="007E60AE">
        <w:t xml:space="preserve">Sposób </w:t>
      </w:r>
      <w:r w:rsidR="002940CC">
        <w:t>prowadzenia robót rozbiórkowych</w:t>
      </w:r>
      <w:bookmarkEnd w:id="15"/>
    </w:p>
    <w:p w:rsidR="007173E0" w:rsidRPr="002940CC" w:rsidRDefault="007173E0" w:rsidP="002940CC">
      <w:r w:rsidRPr="002940CC">
        <w:t>Przed przystąpieniem do wykonania robót rozbiórkowych należy dokonać ogrodzenia miejsca rozbiórki i ustalić wejścia. Roboty rozbiórkowe należy prowadzić tak, aby stopniowo odciążyć elementy nośne konstrukcji. Ponadto usunięcie jednej części budowli lub jej elementu konstrukcyjnego nie może spowodować naruszenia stateczności sąsiedniego elementu konstrukcyjnego.</w:t>
      </w:r>
      <w:r w:rsidR="0008791A">
        <w:t xml:space="preserve"> </w:t>
      </w:r>
      <w:r w:rsidRPr="002940CC">
        <w:t>Rozbiórki wykonywać narzędziami ręcznymi, takimi jak: oskardy, łomy, przebijaki, młotki, narzędzia ciesielskie oraz młotki mechaniczne.</w:t>
      </w:r>
      <w:r w:rsidR="0008791A">
        <w:t xml:space="preserve"> </w:t>
      </w:r>
      <w:r w:rsidRPr="002940CC">
        <w:t>Roboty należy rozpocząć od</w:t>
      </w:r>
      <w:r w:rsidR="002940CC">
        <w:t> </w:t>
      </w:r>
      <w:r w:rsidRPr="002940CC">
        <w:t xml:space="preserve">odłączenia zasilania w energie elektryczną obiektu i zdemontowania instalacji elektrycznej. Następnie zdjąć pokrycie dachowe i zdemontować konstrukcję dachu. Rozbiórkę ścian rozpocząć od zdemontowania stolarki okiennej i drzwiowej. Rozbiórkę </w:t>
      </w:r>
      <w:r w:rsidR="002940CC">
        <w:t>ścian prowadzić równomiernie na </w:t>
      </w:r>
      <w:r w:rsidRPr="002940CC">
        <w:t xml:space="preserve">całej długości. Budynek rozebrać do fundamentów. </w:t>
      </w:r>
    </w:p>
    <w:p w:rsidR="007173E0" w:rsidRPr="002940CC" w:rsidRDefault="007173E0" w:rsidP="002940CC">
      <w:r w:rsidRPr="002940CC">
        <w:t>Pracownicy wykonujący roboty rozbiórkowe powinni być wyposażeni w środki ochrony osobistej, takie jak: kaski, okulary, maski przeciwpyłowe i rękawice.</w:t>
      </w:r>
      <w:r w:rsidR="0008791A">
        <w:t xml:space="preserve"> </w:t>
      </w:r>
      <w:r w:rsidRPr="002940CC">
        <w:t>Po zakończeniu robót należy uprzątnąć teren na którym prowadzone były prace rozbiórkowe oraz jego otoczenie.</w:t>
      </w:r>
    </w:p>
    <w:p w:rsidR="00FD61C9" w:rsidRDefault="00FD61C9" w:rsidP="00BD66E4">
      <w:pPr>
        <w:pStyle w:val="PPN3"/>
      </w:pPr>
      <w:bookmarkStart w:id="16" w:name="_Toc89878238"/>
      <w:r>
        <w:t>Stan projektowany</w:t>
      </w:r>
      <w:bookmarkEnd w:id="16"/>
    </w:p>
    <w:p w:rsidR="00BD66E4" w:rsidRDefault="00A516EB" w:rsidP="00FD61C9">
      <w:pPr>
        <w:pStyle w:val="PPN4"/>
      </w:pPr>
      <w:bookmarkStart w:id="17" w:name="_Toc89878239"/>
      <w:r>
        <w:t>Rodzaj i kategoria obiektu</w:t>
      </w:r>
      <w:r w:rsidR="00D304A4">
        <w:t xml:space="preserve"> budowlanego będącego przedmiotem zamierzenia budowlanego</w:t>
      </w:r>
      <w:bookmarkEnd w:id="17"/>
    </w:p>
    <w:p w:rsidR="00D304A4" w:rsidRDefault="00D304A4" w:rsidP="00D304A4">
      <w:r>
        <w:t>Projektowane obiekty budowlane zaliczamy do kategorii XXX – o</w:t>
      </w:r>
      <w:r w:rsidR="007E00DA">
        <w:t>biekty służące do </w:t>
      </w:r>
      <w:r w:rsidR="002940CC">
        <w:t>korzystania z </w:t>
      </w:r>
      <w:r>
        <w:t>zasobów wodnych</w:t>
      </w:r>
      <w:r w:rsidR="0049566C">
        <w:t>, jak:</w:t>
      </w:r>
    </w:p>
    <w:p w:rsidR="0049566C" w:rsidRDefault="0049566C" w:rsidP="0049566C">
      <w:pPr>
        <w:pStyle w:val="PP"/>
      </w:pPr>
      <w:r>
        <w:t>ujęcia wód morskich i śródlądowych,</w:t>
      </w:r>
    </w:p>
    <w:p w:rsidR="0049566C" w:rsidRDefault="0049566C" w:rsidP="0049566C">
      <w:pPr>
        <w:pStyle w:val="PP"/>
      </w:pPr>
      <w:r>
        <w:t>budowle zrzutów wód i ścieków,</w:t>
      </w:r>
    </w:p>
    <w:p w:rsidR="0049566C" w:rsidRDefault="0049566C" w:rsidP="0049566C">
      <w:pPr>
        <w:pStyle w:val="PP"/>
      </w:pPr>
      <w:r>
        <w:t>pompownie,</w:t>
      </w:r>
    </w:p>
    <w:p w:rsidR="0049566C" w:rsidRDefault="0049566C" w:rsidP="0049566C">
      <w:pPr>
        <w:pStyle w:val="PP"/>
      </w:pPr>
      <w:r>
        <w:t>stacje strefowe,</w:t>
      </w:r>
    </w:p>
    <w:p w:rsidR="0049566C" w:rsidRPr="005D2ED0" w:rsidRDefault="0049566C" w:rsidP="0049566C">
      <w:pPr>
        <w:pStyle w:val="PP"/>
        <w:rPr>
          <w:u w:val="single"/>
        </w:rPr>
      </w:pPr>
      <w:r w:rsidRPr="005D2ED0">
        <w:rPr>
          <w:u w:val="single"/>
        </w:rPr>
        <w:t>stacje uzdatniania wody,</w:t>
      </w:r>
    </w:p>
    <w:p w:rsidR="007E00DA" w:rsidRDefault="0049566C" w:rsidP="0049566C">
      <w:pPr>
        <w:pStyle w:val="PP"/>
      </w:pPr>
      <w:r>
        <w:t>oczyszczalnie ścieków.</w:t>
      </w:r>
      <w:r w:rsidR="007E00DA">
        <w:br w:type="page"/>
      </w:r>
    </w:p>
    <w:p w:rsidR="00D304A4" w:rsidRDefault="005D2ED0" w:rsidP="00FD61C9">
      <w:pPr>
        <w:pStyle w:val="PPN4"/>
      </w:pPr>
      <w:bookmarkStart w:id="18" w:name="_Toc89878240"/>
      <w:r>
        <w:t>Zamierzony sposób użytkowania oraz program użytkowy obiektu budowlanego</w:t>
      </w:r>
      <w:bookmarkEnd w:id="18"/>
    </w:p>
    <w:p w:rsidR="00A516EB" w:rsidRDefault="00A516EB" w:rsidP="00A516EB">
      <w:r>
        <w:t xml:space="preserve">Projektowana </w:t>
      </w:r>
      <w:r w:rsidRPr="00D5558E">
        <w:t>Stacja</w:t>
      </w:r>
      <w:r>
        <w:t xml:space="preserve"> Uzdatniania Wody </w:t>
      </w:r>
      <w:r w:rsidRPr="00D5558E">
        <w:t xml:space="preserve">będzie pracować jako obiekt bezobsługowy, obsługiwany wyłącznie przez pracowników wodociągów, którzy zgodnie z harmonogramem będą kontrolować odczyty wskaźników. </w:t>
      </w:r>
    </w:p>
    <w:p w:rsidR="00A516EB" w:rsidRPr="00D5558E" w:rsidRDefault="00A516EB" w:rsidP="00A516EB">
      <w:r w:rsidRPr="00D5558E">
        <w:t xml:space="preserve">Na </w:t>
      </w:r>
      <w:r>
        <w:t>SUW</w:t>
      </w:r>
      <w:r w:rsidRPr="00D5558E">
        <w:t xml:space="preserve"> nie będz</w:t>
      </w:r>
      <w:r>
        <w:t>ie pracowników zatrudnionych na </w:t>
      </w:r>
      <w:r w:rsidRPr="00D5558E">
        <w:t>stałe,</w:t>
      </w:r>
      <w:r>
        <w:t xml:space="preserve"> w </w:t>
      </w:r>
      <w:r w:rsidR="000E7482">
        <w:t>związku z czym, zgodnie z </w:t>
      </w:r>
      <w:r w:rsidRPr="00D5558E">
        <w:t>Rozporządzeniem Minist</w:t>
      </w:r>
      <w:r>
        <w:t>ra Pracy i Polityki Socjalnej z </w:t>
      </w:r>
      <w:r w:rsidRPr="00D5558E">
        <w:t xml:space="preserve">dnia26 września 1997 r. w sprawie ogólnych przepisów bezpieczeństwa i higieny pracy </w:t>
      </w:r>
      <w:r>
        <w:t>(Dz. U. 2003 nr 169 poz. 1650 z </w:t>
      </w:r>
      <w:r w:rsidRPr="00D5558E">
        <w:t>późniejszymi zmianami) §111.1 w budynku nie jest wymagane pomieszczenie socjalne.</w:t>
      </w:r>
    </w:p>
    <w:p w:rsidR="00A516EB" w:rsidRDefault="00A516EB" w:rsidP="00A516EB">
      <w:r w:rsidRPr="00D5558E">
        <w:t>Na Stacj</w:t>
      </w:r>
      <w:r>
        <w:t>i Uzdatniania Wody</w:t>
      </w:r>
      <w:r w:rsidRPr="00D5558E">
        <w:t xml:space="preserve"> nie będą zatrudnione osoby niepełnosprawne.</w:t>
      </w:r>
    </w:p>
    <w:p w:rsidR="00A516EB" w:rsidRDefault="00A516EB" w:rsidP="00FD61C9">
      <w:pPr>
        <w:pStyle w:val="PPN4"/>
      </w:pPr>
      <w:bookmarkStart w:id="19" w:name="_Toc89878241"/>
      <w:r>
        <w:t>Charakterystyczne parametry projektowanych obiektów budowlanych</w:t>
      </w:r>
      <w:bookmarkEnd w:id="19"/>
    </w:p>
    <w:p w:rsidR="00A516EB" w:rsidRPr="00A516EB" w:rsidRDefault="00A516EB" w:rsidP="00FD61C9">
      <w:pPr>
        <w:pStyle w:val="PPN5"/>
        <w:rPr>
          <w:lang w:eastAsia="pl-PL"/>
        </w:rPr>
      </w:pPr>
      <w:bookmarkStart w:id="20" w:name="_Toc82001270"/>
      <w:bookmarkStart w:id="21" w:name="_Toc89878242"/>
      <w:r w:rsidRPr="00A516EB">
        <w:rPr>
          <w:lang w:eastAsia="pl-PL"/>
        </w:rPr>
        <w:t>Budynek stacji uzdatniania wody SUW</w:t>
      </w:r>
      <w:bookmarkEnd w:id="20"/>
      <w:bookmarkEnd w:id="21"/>
    </w:p>
    <w:p w:rsidR="00A516EB" w:rsidRPr="00A516EB" w:rsidRDefault="00A516EB" w:rsidP="00A516EB">
      <w:r w:rsidRPr="00A516EB">
        <w:t>Projektowany budynek SUW:</w:t>
      </w:r>
    </w:p>
    <w:p w:rsidR="00A516EB" w:rsidRPr="00A516EB" w:rsidRDefault="00A516EB" w:rsidP="00A516EB">
      <w:pPr>
        <w:pStyle w:val="PP"/>
      </w:pPr>
      <w:r w:rsidRPr="00A516EB">
        <w:t xml:space="preserve">parterowy, niepodpiwniczony; </w:t>
      </w:r>
    </w:p>
    <w:p w:rsidR="00A516EB" w:rsidRPr="00A516EB" w:rsidRDefault="00A516EB" w:rsidP="00A516EB">
      <w:pPr>
        <w:pStyle w:val="PP"/>
      </w:pPr>
      <w:r w:rsidRPr="00A516EB">
        <w:t xml:space="preserve">bryła budynku zwarta; </w:t>
      </w:r>
    </w:p>
    <w:p w:rsidR="00A516EB" w:rsidRPr="00A516EB" w:rsidRDefault="00A516EB" w:rsidP="00A516EB">
      <w:pPr>
        <w:pStyle w:val="PP"/>
      </w:pPr>
      <w:r w:rsidRPr="00A516EB">
        <w:t>dach budynku dwuspadowy.</w:t>
      </w:r>
    </w:p>
    <w:p w:rsidR="00A516EB" w:rsidRPr="0022201F" w:rsidRDefault="00A516EB" w:rsidP="0022201F">
      <w:pPr>
        <w:rPr>
          <w:b/>
        </w:rPr>
      </w:pPr>
      <w:bookmarkStart w:id="22" w:name="_Toc82001271"/>
      <w:r w:rsidRPr="0022201F">
        <w:rPr>
          <w:b/>
        </w:rPr>
        <w:t>Zestawienie wymiarów gabarytowych budynku SUW:</w:t>
      </w:r>
      <w:bookmarkEnd w:id="22"/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7"/>
        <w:gridCol w:w="2506"/>
      </w:tblGrid>
      <w:tr w:rsidR="00A516EB" w:rsidRPr="00A516EB" w:rsidTr="00CC6564">
        <w:tc>
          <w:tcPr>
            <w:tcW w:w="6777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t>Długość max.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394882" w:rsidP="00394882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>10</w:t>
            </w:r>
            <w:r w:rsidR="00A516EB" w:rsidRPr="00A516EB">
              <w:t>,</w:t>
            </w:r>
            <w:r>
              <w:t>53</w:t>
            </w:r>
            <w:r w:rsidR="00A516EB" w:rsidRPr="00A516EB">
              <w:t xml:space="preserve"> m</w:t>
            </w:r>
          </w:p>
        </w:tc>
      </w:tr>
      <w:tr w:rsidR="00A516EB" w:rsidRPr="00A516EB" w:rsidTr="00CC6564">
        <w:tc>
          <w:tcPr>
            <w:tcW w:w="6777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t>Szerokość max.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394882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>8,76</w:t>
            </w:r>
            <w:r w:rsidR="00A516EB" w:rsidRPr="00A516EB">
              <w:t xml:space="preserve"> m</w:t>
            </w:r>
          </w:p>
        </w:tc>
      </w:tr>
      <w:tr w:rsidR="00A516EB" w:rsidRPr="00A516EB" w:rsidTr="00CC6564">
        <w:tc>
          <w:tcPr>
            <w:tcW w:w="6777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t>Wysokość max.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394882" w:rsidP="00394882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>4,70</w:t>
            </w:r>
            <w:r w:rsidR="00A516EB" w:rsidRPr="00A516EB">
              <w:t xml:space="preserve"> m</w:t>
            </w:r>
          </w:p>
        </w:tc>
      </w:tr>
    </w:tbl>
    <w:p w:rsidR="00A516EB" w:rsidRPr="00A516EB" w:rsidRDefault="00A516EB" w:rsidP="00A516EB">
      <w:pPr>
        <w:suppressAutoHyphens/>
        <w:spacing w:after="0"/>
        <w:contextualSpacing w:val="0"/>
        <w:rPr>
          <w:rFonts w:eastAsia="Times New Roman" w:cs="Arial"/>
          <w:b/>
          <w:color w:val="FF0000"/>
          <w:szCs w:val="24"/>
          <w:lang w:eastAsia="ar-SA"/>
        </w:rPr>
      </w:pPr>
    </w:p>
    <w:p w:rsidR="00A516EB" w:rsidRPr="0022201F" w:rsidRDefault="00A516EB" w:rsidP="0022201F">
      <w:pPr>
        <w:rPr>
          <w:b/>
        </w:rPr>
      </w:pPr>
      <w:bookmarkStart w:id="23" w:name="_Toc82001272"/>
      <w:r w:rsidRPr="0022201F">
        <w:rPr>
          <w:b/>
        </w:rPr>
        <w:t>Zestawienie powierzchni budynku SUW:</w:t>
      </w:r>
      <w:bookmarkEnd w:id="23"/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6"/>
        <w:gridCol w:w="2507"/>
      </w:tblGrid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zabudowy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394882" w:rsidP="00394882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>92</w:t>
            </w:r>
            <w:r w:rsidR="00A516EB" w:rsidRPr="00A516EB">
              <w:t>,</w:t>
            </w:r>
            <w:r>
              <w:t>25</w:t>
            </w:r>
            <w:r w:rsidR="00A516EB" w:rsidRPr="00A516EB">
              <w:t xml:space="preserve"> m</w:t>
            </w:r>
            <w:r w:rsidR="00A516EB" w:rsidRPr="00A516EB">
              <w:rPr>
                <w:vertAlign w:val="superscript"/>
              </w:rPr>
              <w:t>2</w:t>
            </w:r>
          </w:p>
        </w:tc>
      </w:tr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użytkowa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394882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 xml:space="preserve">89,20 </w:t>
            </w:r>
            <w:r w:rsidR="00A516EB" w:rsidRPr="00A516EB">
              <w:t>m</w:t>
            </w:r>
            <w:r w:rsidR="00A516EB" w:rsidRPr="00A516EB">
              <w:rPr>
                <w:vertAlign w:val="superscript"/>
              </w:rPr>
              <w:t>2</w:t>
            </w:r>
          </w:p>
        </w:tc>
      </w:tr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całkowita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394882" w:rsidP="00394882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>92</w:t>
            </w:r>
            <w:r w:rsidR="00A516EB" w:rsidRPr="00A516EB">
              <w:t>,</w:t>
            </w:r>
            <w:r>
              <w:t>25</w:t>
            </w:r>
            <w:r w:rsidR="00A516EB" w:rsidRPr="00A516EB">
              <w:t xml:space="preserve"> m</w:t>
            </w:r>
            <w:r w:rsidR="00A516EB" w:rsidRPr="00A516EB">
              <w:rPr>
                <w:vertAlign w:val="superscript"/>
              </w:rPr>
              <w:t>2</w:t>
            </w:r>
          </w:p>
        </w:tc>
      </w:tr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Kubatura brutto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4006A9" w:rsidP="004006A9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>436,53</w:t>
            </w:r>
            <w:r w:rsidR="00A516EB" w:rsidRPr="00A516EB">
              <w:t xml:space="preserve"> m</w:t>
            </w:r>
            <w:r w:rsidR="00A516EB" w:rsidRPr="00A516EB">
              <w:rPr>
                <w:vertAlign w:val="superscript"/>
              </w:rPr>
              <w:t>3</w:t>
            </w:r>
          </w:p>
        </w:tc>
      </w:tr>
    </w:tbl>
    <w:p w:rsidR="00A516EB" w:rsidRPr="00A516EB" w:rsidRDefault="00A516EB" w:rsidP="00A516EB">
      <w:pPr>
        <w:suppressAutoHyphens/>
        <w:spacing w:after="0"/>
        <w:ind w:left="454" w:hanging="454"/>
        <w:contextualSpacing w:val="0"/>
        <w:rPr>
          <w:rFonts w:eastAsia="Times New Roman" w:cs="Arial"/>
          <w:b/>
          <w:color w:val="FF0000"/>
          <w:szCs w:val="24"/>
          <w:lang w:eastAsia="ar-SA"/>
        </w:rPr>
      </w:pPr>
    </w:p>
    <w:p w:rsidR="00A516EB" w:rsidRPr="0022201F" w:rsidRDefault="00A516EB" w:rsidP="0022201F">
      <w:pPr>
        <w:rPr>
          <w:b/>
        </w:rPr>
      </w:pPr>
      <w:bookmarkStart w:id="24" w:name="_Toc82001273"/>
      <w:r w:rsidRPr="0022201F">
        <w:rPr>
          <w:b/>
        </w:rPr>
        <w:t>Zestawienie pomieszczeń budynku SUW:</w:t>
      </w:r>
      <w:bookmarkEnd w:id="24"/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678"/>
        <w:gridCol w:w="4522"/>
        <w:gridCol w:w="1500"/>
      </w:tblGrid>
      <w:tr w:rsidR="00A516EB" w:rsidRPr="00A516EB" w:rsidTr="00CC6564">
        <w:trPr>
          <w:jc w:val="center"/>
        </w:trPr>
        <w:tc>
          <w:tcPr>
            <w:tcW w:w="678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1</w:t>
            </w:r>
          </w:p>
        </w:tc>
        <w:tc>
          <w:tcPr>
            <w:tcW w:w="4522" w:type="dxa"/>
            <w:shd w:val="clear" w:color="auto" w:fill="E2EFD9" w:themeFill="accent6" w:themeFillTint="33"/>
          </w:tcPr>
          <w:p w:rsidR="00A516EB" w:rsidRPr="00A516EB" w:rsidRDefault="00394882" w:rsidP="00A516EB">
            <w:pPr>
              <w:ind w:left="-400" w:firstLine="400"/>
              <w:contextualSpacing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Hala technologiczna</w:t>
            </w:r>
          </w:p>
        </w:tc>
        <w:tc>
          <w:tcPr>
            <w:tcW w:w="1500" w:type="dxa"/>
          </w:tcPr>
          <w:p w:rsidR="00A516EB" w:rsidRPr="00A516EB" w:rsidRDefault="00394882" w:rsidP="00A516EB">
            <w:pPr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77,10</w:t>
            </w:r>
            <w:r w:rsidR="00A516EB" w:rsidRPr="00A516EB">
              <w:rPr>
                <w:rFonts w:cs="Arial"/>
                <w:szCs w:val="24"/>
              </w:rPr>
              <w:t xml:space="preserve"> m</w:t>
            </w:r>
            <w:r w:rsidR="00A516EB" w:rsidRPr="00A516EB">
              <w:rPr>
                <w:rFonts w:cs="Arial"/>
                <w:szCs w:val="24"/>
                <w:vertAlign w:val="superscript"/>
              </w:rPr>
              <w:t>2</w:t>
            </w:r>
          </w:p>
        </w:tc>
      </w:tr>
      <w:tr w:rsidR="00A516EB" w:rsidRPr="00A516EB" w:rsidTr="00CC6564">
        <w:trPr>
          <w:jc w:val="center"/>
        </w:trPr>
        <w:tc>
          <w:tcPr>
            <w:tcW w:w="678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2</w:t>
            </w:r>
          </w:p>
        </w:tc>
        <w:tc>
          <w:tcPr>
            <w:tcW w:w="4522" w:type="dxa"/>
            <w:shd w:val="clear" w:color="auto" w:fill="E2EFD9" w:themeFill="accent6" w:themeFillTint="33"/>
          </w:tcPr>
          <w:p w:rsidR="00A516EB" w:rsidRPr="00A516EB" w:rsidRDefault="00394882" w:rsidP="00A516EB">
            <w:pPr>
              <w:ind w:left="-400" w:firstLine="400"/>
              <w:contextualSpacing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WC</w:t>
            </w:r>
          </w:p>
        </w:tc>
        <w:tc>
          <w:tcPr>
            <w:tcW w:w="1500" w:type="dxa"/>
          </w:tcPr>
          <w:p w:rsidR="00A516EB" w:rsidRPr="00A516EB" w:rsidRDefault="00394882" w:rsidP="00A516EB">
            <w:pPr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5,40</w:t>
            </w:r>
            <w:r w:rsidR="00A516EB" w:rsidRPr="00A516EB">
              <w:rPr>
                <w:rFonts w:cs="Arial"/>
                <w:szCs w:val="24"/>
              </w:rPr>
              <w:t xml:space="preserve"> m</w:t>
            </w:r>
            <w:r w:rsidR="00A516EB" w:rsidRPr="00A516EB">
              <w:rPr>
                <w:rFonts w:cs="Arial"/>
                <w:szCs w:val="24"/>
                <w:vertAlign w:val="superscript"/>
              </w:rPr>
              <w:t>2</w:t>
            </w:r>
          </w:p>
        </w:tc>
      </w:tr>
      <w:tr w:rsidR="00A516EB" w:rsidRPr="00A516EB" w:rsidTr="00CC6564">
        <w:trPr>
          <w:jc w:val="center"/>
        </w:trPr>
        <w:tc>
          <w:tcPr>
            <w:tcW w:w="678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3</w:t>
            </w:r>
          </w:p>
        </w:tc>
        <w:tc>
          <w:tcPr>
            <w:tcW w:w="4522" w:type="dxa"/>
            <w:shd w:val="clear" w:color="auto" w:fill="E2EFD9" w:themeFill="accent6" w:themeFillTint="33"/>
          </w:tcPr>
          <w:p w:rsidR="00A516EB" w:rsidRPr="00A516EB" w:rsidRDefault="00394882" w:rsidP="00A516EB">
            <w:pPr>
              <w:ind w:left="-400" w:firstLine="400"/>
              <w:contextualSpacing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Chlorownia</w:t>
            </w:r>
          </w:p>
        </w:tc>
        <w:tc>
          <w:tcPr>
            <w:tcW w:w="1500" w:type="dxa"/>
          </w:tcPr>
          <w:p w:rsidR="00A516EB" w:rsidRPr="00A516EB" w:rsidRDefault="00394882" w:rsidP="00A516EB">
            <w:pPr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6,70</w:t>
            </w:r>
            <w:r w:rsidR="00A516EB" w:rsidRPr="00A516EB">
              <w:rPr>
                <w:rFonts w:cs="Arial"/>
                <w:szCs w:val="24"/>
              </w:rPr>
              <w:t xml:space="preserve"> m</w:t>
            </w:r>
            <w:r w:rsidR="00A516EB" w:rsidRPr="00A516EB">
              <w:rPr>
                <w:rFonts w:cs="Arial"/>
                <w:szCs w:val="24"/>
                <w:vertAlign w:val="superscript"/>
              </w:rPr>
              <w:t>2</w:t>
            </w:r>
          </w:p>
        </w:tc>
      </w:tr>
      <w:tr w:rsidR="00A516EB" w:rsidRPr="00A516EB" w:rsidTr="00CC6564">
        <w:trPr>
          <w:jc w:val="center"/>
        </w:trPr>
        <w:tc>
          <w:tcPr>
            <w:tcW w:w="5200" w:type="dxa"/>
            <w:gridSpan w:val="2"/>
            <w:shd w:val="clear" w:color="auto" w:fill="E2EFD9" w:themeFill="accent6" w:themeFillTint="33"/>
          </w:tcPr>
          <w:p w:rsidR="00A516EB" w:rsidRPr="00A516EB" w:rsidRDefault="00A516EB" w:rsidP="00A516EB">
            <w:pPr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RAZEM:</w:t>
            </w:r>
          </w:p>
        </w:tc>
        <w:tc>
          <w:tcPr>
            <w:tcW w:w="1500" w:type="dxa"/>
          </w:tcPr>
          <w:p w:rsidR="00A516EB" w:rsidRPr="00A516EB" w:rsidRDefault="00394882" w:rsidP="00A516EB">
            <w:pPr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89,2</w:t>
            </w:r>
            <w:r w:rsidR="00A516EB" w:rsidRPr="00A516EB">
              <w:rPr>
                <w:rFonts w:cs="Arial"/>
                <w:szCs w:val="24"/>
              </w:rPr>
              <w:t xml:space="preserve"> m</w:t>
            </w:r>
            <w:r w:rsidR="00A516EB" w:rsidRPr="00A516EB">
              <w:rPr>
                <w:rFonts w:cs="Arial"/>
                <w:szCs w:val="24"/>
                <w:vertAlign w:val="superscript"/>
              </w:rPr>
              <w:t>2</w:t>
            </w:r>
          </w:p>
        </w:tc>
      </w:tr>
    </w:tbl>
    <w:p w:rsidR="00A516EB" w:rsidRPr="00A516EB" w:rsidRDefault="00A516EB" w:rsidP="00FD61C9">
      <w:pPr>
        <w:pStyle w:val="PPN5"/>
        <w:rPr>
          <w:lang w:eastAsia="pl-PL"/>
        </w:rPr>
      </w:pPr>
      <w:bookmarkStart w:id="25" w:name="_Toc82001274"/>
      <w:bookmarkStart w:id="26" w:name="_Toc89878243"/>
      <w:r w:rsidRPr="00A516EB">
        <w:rPr>
          <w:lang w:eastAsia="pl-PL"/>
        </w:rPr>
        <w:t>Zbiorniki retencyjne wody uzdatnionej nr 1 V=1</w:t>
      </w:r>
      <w:r w:rsidR="004006A9">
        <w:rPr>
          <w:lang w:eastAsia="pl-PL"/>
        </w:rPr>
        <w:t>0</w:t>
      </w:r>
      <w:r w:rsidRPr="00A516EB">
        <w:rPr>
          <w:lang w:eastAsia="pl-PL"/>
        </w:rPr>
        <w:t>0 m</w:t>
      </w:r>
      <w:r w:rsidRPr="00A516EB">
        <w:rPr>
          <w:vertAlign w:val="superscript"/>
          <w:lang w:eastAsia="pl-PL"/>
        </w:rPr>
        <w:t>3</w:t>
      </w:r>
      <w:r w:rsidRPr="00A516EB">
        <w:rPr>
          <w:lang w:eastAsia="pl-PL"/>
        </w:rPr>
        <w:t xml:space="preserve">  i nr 2 V=1</w:t>
      </w:r>
      <w:r w:rsidR="004006A9">
        <w:rPr>
          <w:lang w:eastAsia="pl-PL"/>
        </w:rPr>
        <w:t>0</w:t>
      </w:r>
      <w:r w:rsidRPr="00A516EB">
        <w:rPr>
          <w:lang w:eastAsia="pl-PL"/>
        </w:rPr>
        <w:t>0 m</w:t>
      </w:r>
      <w:r w:rsidRPr="00A516EB">
        <w:rPr>
          <w:vertAlign w:val="superscript"/>
          <w:lang w:eastAsia="pl-PL"/>
        </w:rPr>
        <w:t>3</w:t>
      </w:r>
      <w:bookmarkEnd w:id="25"/>
      <w:bookmarkEnd w:id="26"/>
    </w:p>
    <w:p w:rsidR="00A516EB" w:rsidRPr="00A516EB" w:rsidRDefault="00A516EB" w:rsidP="004006A9">
      <w:r w:rsidRPr="00A516EB">
        <w:t>Projektowane zbiorniki retencyjne wody uzdatnionej nr 1 i nr 2:</w:t>
      </w:r>
    </w:p>
    <w:p w:rsidR="006B0AF1" w:rsidRDefault="00A516EB" w:rsidP="006B0AF1">
      <w:pPr>
        <w:pStyle w:val="PP"/>
      </w:pPr>
      <w:r w:rsidRPr="006B0AF1">
        <w:t xml:space="preserve">bryła obiektu zwarta </w:t>
      </w:r>
      <w:r w:rsidR="006B0AF1">
        <w:br w:type="page"/>
      </w:r>
    </w:p>
    <w:p w:rsidR="00A516EB" w:rsidRPr="0022201F" w:rsidRDefault="00A516EB" w:rsidP="0022201F">
      <w:pPr>
        <w:rPr>
          <w:b/>
        </w:rPr>
      </w:pPr>
      <w:bookmarkStart w:id="27" w:name="_Toc61255634"/>
      <w:bookmarkStart w:id="28" w:name="_Toc82001275"/>
      <w:r w:rsidRPr="0022201F">
        <w:rPr>
          <w:b/>
        </w:rPr>
        <w:t>Zestawienie wymiarów gabarytowych zbiorników retencyjnych wody uzdatnionej:</w:t>
      </w:r>
      <w:bookmarkEnd w:id="27"/>
      <w:bookmarkEnd w:id="28"/>
    </w:p>
    <w:p w:rsidR="00A516EB" w:rsidRDefault="00A516EB" w:rsidP="0022201F">
      <w:pPr>
        <w:rPr>
          <w:b/>
          <w:lang w:eastAsia="pl-PL"/>
        </w:rPr>
      </w:pPr>
      <w:r w:rsidRPr="0022201F">
        <w:rPr>
          <w:b/>
          <w:lang w:eastAsia="pl-PL"/>
        </w:rPr>
        <w:t>ZBIORNIK NR 1</w:t>
      </w: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7"/>
        <w:gridCol w:w="2506"/>
      </w:tblGrid>
      <w:tr w:rsidR="00A516EB" w:rsidRPr="00A516EB" w:rsidTr="00CC6564">
        <w:tc>
          <w:tcPr>
            <w:tcW w:w="6777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t>Średnica wewnętrzna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t>4,50 m</w:t>
            </w:r>
          </w:p>
        </w:tc>
      </w:tr>
      <w:tr w:rsidR="00A516EB" w:rsidRPr="00A516EB" w:rsidTr="00CC6564">
        <w:tc>
          <w:tcPr>
            <w:tcW w:w="6777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t>Średnica zewnętrzna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t>4,70 m</w:t>
            </w:r>
          </w:p>
        </w:tc>
      </w:tr>
      <w:tr w:rsidR="00A516EB" w:rsidRPr="00A516EB" w:rsidTr="00CC6564">
        <w:tc>
          <w:tcPr>
            <w:tcW w:w="6777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t>Wysokość max.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22201F" w:rsidP="0022201F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>7</w:t>
            </w:r>
            <w:r w:rsidR="00A516EB" w:rsidRPr="00A516EB">
              <w:t>,</w:t>
            </w:r>
            <w:r>
              <w:t>21</w:t>
            </w:r>
            <w:r w:rsidR="00A516EB" w:rsidRPr="00A516EB">
              <w:t xml:space="preserve"> m</w:t>
            </w:r>
          </w:p>
        </w:tc>
      </w:tr>
    </w:tbl>
    <w:p w:rsidR="002940CC" w:rsidRDefault="002940CC" w:rsidP="00A516EB">
      <w:pPr>
        <w:spacing w:before="240" w:after="240" w:line="288" w:lineRule="auto"/>
        <w:rPr>
          <w:b/>
          <w:szCs w:val="24"/>
          <w:lang w:eastAsia="pl-PL"/>
        </w:rPr>
      </w:pPr>
      <w:bookmarkStart w:id="29" w:name="_Toc61255635"/>
    </w:p>
    <w:p w:rsidR="00A516EB" w:rsidRDefault="00A516EB" w:rsidP="0022201F">
      <w:pPr>
        <w:rPr>
          <w:b/>
          <w:lang w:eastAsia="pl-PL"/>
        </w:rPr>
      </w:pPr>
      <w:r w:rsidRPr="0022201F">
        <w:rPr>
          <w:b/>
          <w:lang w:eastAsia="pl-PL"/>
        </w:rPr>
        <w:t>ZBIORNIK NR 2</w:t>
      </w: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7"/>
        <w:gridCol w:w="2506"/>
      </w:tblGrid>
      <w:tr w:rsidR="00A516EB" w:rsidRPr="00A516EB" w:rsidTr="00CC6564">
        <w:tc>
          <w:tcPr>
            <w:tcW w:w="6777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t>Średnica wewnętrzna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t>4,50 m</w:t>
            </w:r>
          </w:p>
        </w:tc>
      </w:tr>
      <w:tr w:rsidR="00A516EB" w:rsidRPr="00A516EB" w:rsidTr="00CC6564">
        <w:tc>
          <w:tcPr>
            <w:tcW w:w="6777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t>Średnica zewnętrzna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t>4,70 m</w:t>
            </w:r>
          </w:p>
        </w:tc>
      </w:tr>
      <w:tr w:rsidR="00A516EB" w:rsidRPr="00A516EB" w:rsidTr="00CC6564">
        <w:tc>
          <w:tcPr>
            <w:tcW w:w="6777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t>Wysokość max.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22201F" w:rsidP="0022201F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>7,21</w:t>
            </w:r>
            <w:r w:rsidR="00A516EB" w:rsidRPr="00A516EB">
              <w:t xml:space="preserve"> m</w:t>
            </w:r>
          </w:p>
        </w:tc>
      </w:tr>
    </w:tbl>
    <w:p w:rsidR="00A516EB" w:rsidRPr="00A516EB" w:rsidRDefault="00A516EB" w:rsidP="0022201F"/>
    <w:p w:rsidR="00A516EB" w:rsidRPr="0022201F" w:rsidRDefault="00A516EB" w:rsidP="0022201F">
      <w:pPr>
        <w:rPr>
          <w:b/>
        </w:rPr>
      </w:pPr>
      <w:bookmarkStart w:id="30" w:name="_Toc82001276"/>
      <w:r w:rsidRPr="0022201F">
        <w:rPr>
          <w:b/>
        </w:rPr>
        <w:t>Zestawienie powierzchni zbiorników retencyjn</w:t>
      </w:r>
      <w:bookmarkEnd w:id="29"/>
      <w:r w:rsidRPr="0022201F">
        <w:rPr>
          <w:b/>
        </w:rPr>
        <w:t>ych wody uzdatnionej:</w:t>
      </w:r>
      <w:bookmarkEnd w:id="30"/>
    </w:p>
    <w:p w:rsidR="00A516EB" w:rsidRDefault="00A516EB" w:rsidP="0022201F">
      <w:pPr>
        <w:rPr>
          <w:b/>
          <w:lang w:eastAsia="pl-PL"/>
        </w:rPr>
      </w:pPr>
      <w:r w:rsidRPr="0022201F">
        <w:rPr>
          <w:b/>
          <w:lang w:eastAsia="pl-PL"/>
        </w:rPr>
        <w:t>ZBIORNIK NR 1</w:t>
      </w: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6"/>
        <w:gridCol w:w="2507"/>
      </w:tblGrid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zabudowy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t>17,34 m</w:t>
            </w:r>
            <w:r w:rsidRPr="00A516EB">
              <w:rPr>
                <w:vertAlign w:val="superscript"/>
              </w:rPr>
              <w:t>2</w:t>
            </w:r>
          </w:p>
        </w:tc>
      </w:tr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całkowita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t>17,34 m</w:t>
            </w:r>
            <w:r w:rsidRPr="00A516EB">
              <w:rPr>
                <w:vertAlign w:val="superscript"/>
              </w:rPr>
              <w:t>2</w:t>
            </w:r>
          </w:p>
        </w:tc>
      </w:tr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Kubatura brutto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A516EB" w:rsidP="0022201F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t>1</w:t>
            </w:r>
            <w:r w:rsidR="0022201F">
              <w:t xml:space="preserve">16,21 </w:t>
            </w:r>
            <w:r w:rsidRPr="00A516EB">
              <w:t>m</w:t>
            </w:r>
            <w:r w:rsidRPr="00A516EB">
              <w:rPr>
                <w:vertAlign w:val="superscript"/>
              </w:rPr>
              <w:t>3</w:t>
            </w:r>
          </w:p>
        </w:tc>
      </w:tr>
    </w:tbl>
    <w:p w:rsidR="002940CC" w:rsidRDefault="002940CC" w:rsidP="0022201F">
      <w:pPr>
        <w:rPr>
          <w:b/>
          <w:lang w:eastAsia="pl-PL"/>
        </w:rPr>
      </w:pPr>
    </w:p>
    <w:p w:rsidR="00A516EB" w:rsidRDefault="00A516EB" w:rsidP="0022201F">
      <w:pPr>
        <w:rPr>
          <w:b/>
          <w:lang w:eastAsia="pl-PL"/>
        </w:rPr>
      </w:pPr>
      <w:r w:rsidRPr="0022201F">
        <w:rPr>
          <w:b/>
          <w:lang w:eastAsia="pl-PL"/>
        </w:rPr>
        <w:t>ZBIORNIK NR 2</w:t>
      </w: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6"/>
        <w:gridCol w:w="2507"/>
      </w:tblGrid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zabudowy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t>17,34 m</w:t>
            </w:r>
            <w:r w:rsidRPr="00A516EB">
              <w:rPr>
                <w:vertAlign w:val="superscript"/>
              </w:rPr>
              <w:t>2</w:t>
            </w:r>
          </w:p>
        </w:tc>
      </w:tr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całkowita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t>17,34 m</w:t>
            </w:r>
            <w:r w:rsidRPr="00A516EB">
              <w:rPr>
                <w:vertAlign w:val="superscript"/>
              </w:rPr>
              <w:t>2</w:t>
            </w:r>
          </w:p>
        </w:tc>
      </w:tr>
      <w:tr w:rsidR="00A516EB" w:rsidRPr="00A516EB" w:rsidTr="00CC6564">
        <w:tc>
          <w:tcPr>
            <w:tcW w:w="6776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Kubatura brutto</w:t>
            </w:r>
          </w:p>
        </w:tc>
        <w:tc>
          <w:tcPr>
            <w:tcW w:w="2507" w:type="dxa"/>
            <w:shd w:val="clear" w:color="auto" w:fill="auto"/>
          </w:tcPr>
          <w:p w:rsidR="00A516EB" w:rsidRPr="00A516EB" w:rsidRDefault="0022201F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t>116,21</w:t>
            </w:r>
            <w:r w:rsidR="00A516EB" w:rsidRPr="00A516EB">
              <w:t xml:space="preserve"> m</w:t>
            </w:r>
            <w:r w:rsidR="00A516EB" w:rsidRPr="00A516EB">
              <w:rPr>
                <w:vertAlign w:val="superscript"/>
              </w:rPr>
              <w:t>3</w:t>
            </w:r>
          </w:p>
        </w:tc>
      </w:tr>
    </w:tbl>
    <w:p w:rsidR="0022201F" w:rsidRDefault="0022201F" w:rsidP="0022201F">
      <w:pPr>
        <w:rPr>
          <w:lang w:eastAsia="pl-PL"/>
        </w:rPr>
      </w:pPr>
      <w:bookmarkStart w:id="31" w:name="_Toc82001279"/>
    </w:p>
    <w:p w:rsidR="00A516EB" w:rsidRPr="00A516EB" w:rsidRDefault="00A516EB" w:rsidP="00FD61C9">
      <w:pPr>
        <w:pStyle w:val="PPN5"/>
        <w:rPr>
          <w:lang w:eastAsia="pl-PL"/>
        </w:rPr>
      </w:pPr>
      <w:bookmarkStart w:id="32" w:name="_Toc89878244"/>
      <w:r w:rsidRPr="00A516EB">
        <w:rPr>
          <w:lang w:eastAsia="pl-PL"/>
        </w:rPr>
        <w:t>Neutralizator ścieków</w:t>
      </w:r>
      <w:bookmarkEnd w:id="31"/>
      <w:bookmarkEnd w:id="32"/>
    </w:p>
    <w:p w:rsidR="00A516EB" w:rsidRPr="00A516EB" w:rsidRDefault="00A516EB" w:rsidP="0022201F">
      <w:r w:rsidRPr="00A516EB">
        <w:t>Projektowany neutralizator ścieków:</w:t>
      </w:r>
    </w:p>
    <w:p w:rsidR="00A516EB" w:rsidRPr="00A516EB" w:rsidRDefault="00A516EB" w:rsidP="0022201F">
      <w:pPr>
        <w:pStyle w:val="PP"/>
      </w:pPr>
      <w:r w:rsidRPr="00A516EB">
        <w:t>posa</w:t>
      </w:r>
      <w:r w:rsidR="00016B95">
        <w:t>dowienie poniżej poziomu terenu.</w:t>
      </w:r>
    </w:p>
    <w:p w:rsidR="00A516EB" w:rsidRPr="0022201F" w:rsidRDefault="00A516EB" w:rsidP="0022201F">
      <w:pPr>
        <w:rPr>
          <w:b/>
        </w:rPr>
      </w:pPr>
      <w:bookmarkStart w:id="33" w:name="_Toc59099644"/>
      <w:bookmarkStart w:id="34" w:name="_Toc82001280"/>
      <w:r w:rsidRPr="0022201F">
        <w:rPr>
          <w:b/>
        </w:rPr>
        <w:t>Zestawienie wymiarów gabarytowych projektowanego neutralizatora ścieków:</w:t>
      </w:r>
      <w:bookmarkEnd w:id="33"/>
      <w:bookmarkEnd w:id="34"/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5"/>
        <w:gridCol w:w="2506"/>
      </w:tblGrid>
      <w:tr w:rsidR="00A516EB" w:rsidRPr="00A516EB" w:rsidTr="00CC6564">
        <w:tc>
          <w:tcPr>
            <w:tcW w:w="6775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 xml:space="preserve">Długość 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2,07 m</w:t>
            </w:r>
          </w:p>
        </w:tc>
      </w:tr>
      <w:tr w:rsidR="00A516EB" w:rsidRPr="00A516EB" w:rsidTr="00CC6564">
        <w:tc>
          <w:tcPr>
            <w:tcW w:w="6775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Szerokość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1,60 m</w:t>
            </w:r>
          </w:p>
        </w:tc>
      </w:tr>
    </w:tbl>
    <w:p w:rsidR="00A516EB" w:rsidRPr="00A516EB" w:rsidRDefault="00A516EB" w:rsidP="005D265F">
      <w:pPr>
        <w:rPr>
          <w:lang w:eastAsia="pl-PL"/>
        </w:rPr>
      </w:pPr>
      <w:bookmarkStart w:id="35" w:name="_Toc59099645"/>
    </w:p>
    <w:p w:rsidR="00A516EB" w:rsidRPr="00A516EB" w:rsidRDefault="00A516EB" w:rsidP="00FD61C9">
      <w:pPr>
        <w:pStyle w:val="PPN5"/>
        <w:rPr>
          <w:lang w:eastAsia="pl-PL"/>
        </w:rPr>
      </w:pPr>
      <w:bookmarkStart w:id="36" w:name="_Toc82001281"/>
      <w:bookmarkStart w:id="37" w:name="_Toc89878245"/>
      <w:r w:rsidRPr="00A516EB">
        <w:rPr>
          <w:lang w:eastAsia="pl-PL"/>
        </w:rPr>
        <w:t>Zbiornik bezodpływowy</w:t>
      </w:r>
      <w:bookmarkEnd w:id="35"/>
      <w:bookmarkEnd w:id="36"/>
      <w:bookmarkEnd w:id="37"/>
    </w:p>
    <w:p w:rsidR="00A516EB" w:rsidRPr="00A516EB" w:rsidRDefault="00A516EB" w:rsidP="00DB1B8E">
      <w:r w:rsidRPr="00A516EB">
        <w:t>Projektowany zbiornik bezodpływowy:</w:t>
      </w:r>
    </w:p>
    <w:p w:rsidR="00016B95" w:rsidRDefault="00A516EB" w:rsidP="00DB1B8E">
      <w:pPr>
        <w:pStyle w:val="PP"/>
      </w:pPr>
      <w:r w:rsidRPr="00A516EB">
        <w:t xml:space="preserve">posadowienie poniżej poziomu terenu. </w:t>
      </w:r>
      <w:r w:rsidR="00016B95">
        <w:br w:type="page"/>
      </w:r>
    </w:p>
    <w:p w:rsidR="00A516EB" w:rsidRDefault="00A516EB" w:rsidP="00DB1B8E">
      <w:pPr>
        <w:rPr>
          <w:b/>
        </w:rPr>
      </w:pPr>
      <w:bookmarkStart w:id="38" w:name="_Toc59099646"/>
      <w:bookmarkStart w:id="39" w:name="_Toc82001282"/>
      <w:r w:rsidRPr="00DB1B8E">
        <w:rPr>
          <w:b/>
        </w:rPr>
        <w:t>Zestawienie wymiarów gabarytowych  i powierzchni projektowanego zbiornika bezodpływowego:</w:t>
      </w:r>
      <w:bookmarkEnd w:id="38"/>
      <w:bookmarkEnd w:id="39"/>
    </w:p>
    <w:p w:rsidR="00DB1B8E" w:rsidRPr="00DB1B8E" w:rsidRDefault="00DB1B8E" w:rsidP="00DB1B8E">
      <w:pPr>
        <w:rPr>
          <w:b/>
        </w:rPr>
      </w:pP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5"/>
        <w:gridCol w:w="2506"/>
      </w:tblGrid>
      <w:tr w:rsidR="00A516EB" w:rsidRPr="00A516EB" w:rsidTr="00CC6564">
        <w:tc>
          <w:tcPr>
            <w:tcW w:w="6775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Średnica wewnętrzna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1,50 m</w:t>
            </w:r>
          </w:p>
        </w:tc>
      </w:tr>
      <w:tr w:rsidR="00A516EB" w:rsidRPr="00A516EB" w:rsidTr="00CC6564">
        <w:tc>
          <w:tcPr>
            <w:tcW w:w="6775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Średnica zewnętrzna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1,80 m</w:t>
            </w:r>
          </w:p>
        </w:tc>
      </w:tr>
      <w:tr w:rsidR="00A516EB" w:rsidRPr="00A516EB" w:rsidTr="00CC6564">
        <w:tc>
          <w:tcPr>
            <w:tcW w:w="6775" w:type="dxa"/>
            <w:shd w:val="clear" w:color="auto" w:fill="E2EFD9" w:themeFill="accent6" w:themeFillTint="33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zabudowy</w:t>
            </w:r>
          </w:p>
        </w:tc>
        <w:tc>
          <w:tcPr>
            <w:tcW w:w="2506" w:type="dxa"/>
            <w:shd w:val="clear" w:color="auto" w:fill="auto"/>
          </w:tcPr>
          <w:p w:rsidR="00A516EB" w:rsidRPr="00A516EB" w:rsidRDefault="00A516EB" w:rsidP="00A516E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2,54 m</w:t>
            </w:r>
            <w:r w:rsidRPr="00A516EB">
              <w:rPr>
                <w:rFonts w:cs="Arial"/>
                <w:szCs w:val="24"/>
                <w:vertAlign w:val="superscript"/>
              </w:rPr>
              <w:t>2</w:t>
            </w:r>
          </w:p>
        </w:tc>
      </w:tr>
    </w:tbl>
    <w:p w:rsidR="005D2ED0" w:rsidRDefault="005D2ED0" w:rsidP="00DB1B8E"/>
    <w:p w:rsidR="009D787E" w:rsidRDefault="009D787E" w:rsidP="009D787E">
      <w:pPr>
        <w:pStyle w:val="PPN5"/>
        <w:rPr>
          <w:lang w:eastAsia="pl-PL"/>
        </w:rPr>
      </w:pPr>
      <w:bookmarkStart w:id="40" w:name="_Toc89878246"/>
      <w:r>
        <w:rPr>
          <w:lang w:eastAsia="pl-PL"/>
        </w:rPr>
        <w:t>Naziemna obudowa studni głębinowej</w:t>
      </w:r>
      <w:bookmarkEnd w:id="40"/>
    </w:p>
    <w:p w:rsidR="009D787E" w:rsidRDefault="009D787E" w:rsidP="009D787E">
      <w:pPr>
        <w:rPr>
          <w:b/>
        </w:rPr>
      </w:pPr>
      <w:r w:rsidRPr="00DB1B8E">
        <w:rPr>
          <w:b/>
        </w:rPr>
        <w:t>Zestawienie wymiarów gabarytowych  i powierzchni projektowane</w:t>
      </w:r>
      <w:r>
        <w:rPr>
          <w:b/>
        </w:rPr>
        <w:t>j</w:t>
      </w:r>
      <w:r w:rsidRPr="00DB1B8E">
        <w:rPr>
          <w:b/>
        </w:rPr>
        <w:t xml:space="preserve"> </w:t>
      </w:r>
      <w:r>
        <w:rPr>
          <w:b/>
        </w:rPr>
        <w:t>naziemnej obudowy studni głębinowej</w:t>
      </w:r>
      <w:r w:rsidRPr="00DB1B8E">
        <w:rPr>
          <w:b/>
        </w:rPr>
        <w:t>:</w:t>
      </w:r>
    </w:p>
    <w:p w:rsidR="009D787E" w:rsidRPr="00DB1B8E" w:rsidRDefault="009D787E" w:rsidP="009D787E">
      <w:pPr>
        <w:rPr>
          <w:b/>
        </w:rPr>
      </w:pP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5"/>
        <w:gridCol w:w="2506"/>
      </w:tblGrid>
      <w:tr w:rsidR="009D787E" w:rsidRPr="00A516EB" w:rsidTr="00523DDB">
        <w:tc>
          <w:tcPr>
            <w:tcW w:w="6775" w:type="dxa"/>
            <w:shd w:val="clear" w:color="auto" w:fill="E2EFD9" w:themeFill="accent6" w:themeFillTint="33"/>
          </w:tcPr>
          <w:p w:rsidR="009D787E" w:rsidRPr="00A516EB" w:rsidRDefault="009D787E" w:rsidP="00523DD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Długość</w:t>
            </w:r>
          </w:p>
        </w:tc>
        <w:tc>
          <w:tcPr>
            <w:tcW w:w="2506" w:type="dxa"/>
            <w:shd w:val="clear" w:color="auto" w:fill="auto"/>
          </w:tcPr>
          <w:p w:rsidR="009D787E" w:rsidRPr="00A516EB" w:rsidRDefault="009D787E" w:rsidP="009D787E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1,</w:t>
            </w:r>
            <w:r>
              <w:rPr>
                <w:rFonts w:cs="Arial"/>
                <w:szCs w:val="24"/>
              </w:rPr>
              <w:t>86</w:t>
            </w:r>
            <w:r w:rsidRPr="00A516EB">
              <w:rPr>
                <w:rFonts w:cs="Arial"/>
                <w:szCs w:val="24"/>
              </w:rPr>
              <w:t xml:space="preserve"> m</w:t>
            </w:r>
          </w:p>
        </w:tc>
      </w:tr>
      <w:tr w:rsidR="009D787E" w:rsidRPr="00A516EB" w:rsidTr="00523DDB">
        <w:tc>
          <w:tcPr>
            <w:tcW w:w="6775" w:type="dxa"/>
            <w:shd w:val="clear" w:color="auto" w:fill="E2EFD9" w:themeFill="accent6" w:themeFillTint="33"/>
          </w:tcPr>
          <w:p w:rsidR="009D787E" w:rsidRPr="00A516EB" w:rsidRDefault="009D787E" w:rsidP="00523DD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Szerokość</w:t>
            </w:r>
          </w:p>
        </w:tc>
        <w:tc>
          <w:tcPr>
            <w:tcW w:w="2506" w:type="dxa"/>
            <w:shd w:val="clear" w:color="auto" w:fill="auto"/>
          </w:tcPr>
          <w:p w:rsidR="009D787E" w:rsidRPr="00A516EB" w:rsidRDefault="009D787E" w:rsidP="009D787E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1,</w:t>
            </w:r>
            <w:r>
              <w:rPr>
                <w:rFonts w:cs="Arial"/>
                <w:szCs w:val="24"/>
              </w:rPr>
              <w:t>30</w:t>
            </w:r>
            <w:r w:rsidRPr="00A516EB">
              <w:rPr>
                <w:rFonts w:cs="Arial"/>
                <w:szCs w:val="24"/>
              </w:rPr>
              <w:t xml:space="preserve"> m</w:t>
            </w:r>
          </w:p>
        </w:tc>
      </w:tr>
      <w:tr w:rsidR="00C16C5E" w:rsidRPr="00A516EB" w:rsidTr="00523DDB">
        <w:tc>
          <w:tcPr>
            <w:tcW w:w="6775" w:type="dxa"/>
            <w:shd w:val="clear" w:color="auto" w:fill="E2EFD9" w:themeFill="accent6" w:themeFillTint="33"/>
          </w:tcPr>
          <w:p w:rsidR="00C16C5E" w:rsidRDefault="00C16C5E" w:rsidP="00523DD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Wysokość</w:t>
            </w:r>
          </w:p>
        </w:tc>
        <w:tc>
          <w:tcPr>
            <w:tcW w:w="2506" w:type="dxa"/>
            <w:shd w:val="clear" w:color="auto" w:fill="auto"/>
          </w:tcPr>
          <w:p w:rsidR="00C16C5E" w:rsidRPr="00A516EB" w:rsidRDefault="00C16C5E" w:rsidP="009D787E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0,90 m</w:t>
            </w:r>
          </w:p>
        </w:tc>
      </w:tr>
      <w:tr w:rsidR="009D787E" w:rsidRPr="00A516EB" w:rsidTr="00523DDB">
        <w:tc>
          <w:tcPr>
            <w:tcW w:w="6775" w:type="dxa"/>
            <w:shd w:val="clear" w:color="auto" w:fill="E2EFD9" w:themeFill="accent6" w:themeFillTint="33"/>
          </w:tcPr>
          <w:p w:rsidR="009D787E" w:rsidRPr="00A516EB" w:rsidRDefault="009D787E" w:rsidP="00523DD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zabudowy</w:t>
            </w:r>
          </w:p>
        </w:tc>
        <w:tc>
          <w:tcPr>
            <w:tcW w:w="2506" w:type="dxa"/>
            <w:shd w:val="clear" w:color="auto" w:fill="auto"/>
          </w:tcPr>
          <w:p w:rsidR="009D787E" w:rsidRPr="00A516EB" w:rsidRDefault="009D787E" w:rsidP="009D787E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2,</w:t>
            </w:r>
            <w:r>
              <w:rPr>
                <w:rFonts w:cs="Arial"/>
                <w:szCs w:val="24"/>
              </w:rPr>
              <w:t>42</w:t>
            </w:r>
            <w:r w:rsidRPr="00A516EB">
              <w:rPr>
                <w:rFonts w:cs="Arial"/>
                <w:szCs w:val="24"/>
              </w:rPr>
              <w:t xml:space="preserve"> m</w:t>
            </w:r>
            <w:r w:rsidRPr="00A516EB">
              <w:rPr>
                <w:rFonts w:cs="Arial"/>
                <w:szCs w:val="24"/>
                <w:vertAlign w:val="superscript"/>
              </w:rPr>
              <w:t>2</w:t>
            </w:r>
          </w:p>
        </w:tc>
      </w:tr>
    </w:tbl>
    <w:p w:rsidR="009D787E" w:rsidRDefault="009D787E" w:rsidP="00DB1B8E"/>
    <w:p w:rsidR="00DB1B8E" w:rsidRDefault="00DB1B8E" w:rsidP="00FD61C9">
      <w:pPr>
        <w:pStyle w:val="PPN5"/>
      </w:pPr>
      <w:bookmarkStart w:id="41" w:name="_Toc89878247"/>
      <w:r>
        <w:t xml:space="preserve">Instalacja fotowoltaiczna do 50 </w:t>
      </w:r>
      <w:proofErr w:type="spellStart"/>
      <w:r>
        <w:t>kWp</w:t>
      </w:r>
      <w:bookmarkEnd w:id="41"/>
      <w:proofErr w:type="spellEnd"/>
    </w:p>
    <w:p w:rsidR="00DB1B8E" w:rsidRPr="00A516EB" w:rsidRDefault="00DB1B8E" w:rsidP="00DB1B8E">
      <w:r w:rsidRPr="00A516EB">
        <w:t>Projektowan</w:t>
      </w:r>
      <w:r>
        <w:t xml:space="preserve">a instalacja fotowoltaiczna do 50 </w:t>
      </w:r>
      <w:proofErr w:type="spellStart"/>
      <w:r>
        <w:t>kWp</w:t>
      </w:r>
      <w:proofErr w:type="spellEnd"/>
      <w:r w:rsidRPr="00A516EB">
        <w:t>:</w:t>
      </w:r>
    </w:p>
    <w:p w:rsidR="00DB1B8E" w:rsidRDefault="00DB1B8E" w:rsidP="00DB1B8E">
      <w:pPr>
        <w:pStyle w:val="PP"/>
      </w:pPr>
      <w:r>
        <w:t>posadowienie instalacji  na gruncie.</w:t>
      </w: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5"/>
        <w:gridCol w:w="2506"/>
      </w:tblGrid>
      <w:tr w:rsidR="00C96378" w:rsidRPr="00A516EB" w:rsidTr="00523DDB">
        <w:tc>
          <w:tcPr>
            <w:tcW w:w="6775" w:type="dxa"/>
            <w:shd w:val="clear" w:color="auto" w:fill="E2EFD9" w:themeFill="accent6" w:themeFillTint="33"/>
          </w:tcPr>
          <w:p w:rsidR="00C96378" w:rsidRPr="00A516EB" w:rsidRDefault="00C96378" w:rsidP="00523DDB">
            <w:pPr>
              <w:spacing w:after="0"/>
              <w:ind w:left="-400" w:firstLine="400"/>
              <w:contextualSpacing w:val="0"/>
              <w:rPr>
                <w:rFonts w:cs="Arial"/>
                <w:szCs w:val="24"/>
              </w:rPr>
            </w:pPr>
            <w:r w:rsidRPr="00A516EB">
              <w:rPr>
                <w:rFonts w:cs="Arial"/>
                <w:szCs w:val="24"/>
              </w:rPr>
              <w:t>Powierzchnia zabudowy</w:t>
            </w:r>
          </w:p>
        </w:tc>
        <w:tc>
          <w:tcPr>
            <w:tcW w:w="2506" w:type="dxa"/>
            <w:shd w:val="clear" w:color="auto" w:fill="auto"/>
          </w:tcPr>
          <w:p w:rsidR="00C96378" w:rsidRPr="00A516EB" w:rsidRDefault="00C96378" w:rsidP="00523DDB">
            <w:pPr>
              <w:spacing w:after="0"/>
              <w:ind w:left="-400" w:firstLine="400"/>
              <w:contextualSpacing w:val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223</w:t>
            </w:r>
            <w:r w:rsidRPr="00A516EB">
              <w:rPr>
                <w:rFonts w:cs="Arial"/>
                <w:szCs w:val="24"/>
              </w:rPr>
              <w:t xml:space="preserve"> m</w:t>
            </w:r>
            <w:r w:rsidRPr="00A516EB">
              <w:rPr>
                <w:rFonts w:cs="Arial"/>
                <w:szCs w:val="24"/>
                <w:vertAlign w:val="superscript"/>
              </w:rPr>
              <w:t>2</w:t>
            </w:r>
          </w:p>
        </w:tc>
      </w:tr>
    </w:tbl>
    <w:p w:rsidR="00C96378" w:rsidRDefault="00C96378" w:rsidP="00C96378">
      <w:pPr>
        <w:pStyle w:val="PP"/>
        <w:numPr>
          <w:ilvl w:val="0"/>
          <w:numId w:val="0"/>
        </w:numPr>
        <w:ind w:left="360"/>
      </w:pPr>
    </w:p>
    <w:p w:rsidR="00DB1B8E" w:rsidRDefault="00DB1B8E" w:rsidP="00FD61C9">
      <w:pPr>
        <w:pStyle w:val="PPN4"/>
      </w:pPr>
      <w:bookmarkStart w:id="42" w:name="_Toc89878248"/>
      <w:r>
        <w:t>Układ przestrzenny oraz forma architektoniczna projektowanych obiektów budowlanych – zakres prac do wykonania</w:t>
      </w:r>
      <w:bookmarkEnd w:id="42"/>
    </w:p>
    <w:p w:rsidR="00825B9C" w:rsidRDefault="00825B9C" w:rsidP="00825B9C">
      <w:pPr>
        <w:pStyle w:val="PPN5"/>
      </w:pPr>
      <w:bookmarkStart w:id="43" w:name="_Toc89878249"/>
      <w:r>
        <w:t>Ogrodzenie</w:t>
      </w:r>
      <w:bookmarkEnd w:id="43"/>
    </w:p>
    <w:p w:rsidR="00825B9C" w:rsidRDefault="00825B9C" w:rsidP="00825B9C">
      <w:r>
        <w:t>Zaprojektowano ogrodzenie panelowe, ocynkowane o wysokości 200 cm, na słupkach stalowych. Podmurówka z płyt betonowych prefabrykowanych wysokości 20 cm. Stopy fundamentowe 40x40x80 cm z betonu C12/15.</w:t>
      </w:r>
    </w:p>
    <w:p w:rsidR="00825B9C" w:rsidRDefault="00825B9C" w:rsidP="00825B9C">
      <w:r>
        <w:t>Zaprojektowano bramę wjazdową o szerokości 4,00 m oraz  furtkę o szerokości 1,00 m, w części frontowej ogrodzenia. Pod słupki ogrodzenia, bramy oraz furtki wykonać stopy fundamentowe wykonane z betonu C12/15 o wymiarach 80x80x140 cm. Po wykonaniu ogrodzenia cały teren działki oraz strefy ochrony bezpośredniej będą ogrodzone i zabezpieczone. Na ogrodzeniu umieszczone zostaną stosowne tablice informacyjne. Teren ochrony bezpośredniej zostanie zagospodarowany zielenią.</w:t>
      </w:r>
    </w:p>
    <w:p w:rsidR="00825B9C" w:rsidRDefault="00825B9C" w:rsidP="00825B9C">
      <w:pPr>
        <w:pStyle w:val="PPN5"/>
      </w:pPr>
      <w:bookmarkStart w:id="44" w:name="_Toc89878250"/>
      <w:r>
        <w:t>Utwardzenie terenu</w:t>
      </w:r>
      <w:bookmarkEnd w:id="44"/>
    </w:p>
    <w:p w:rsidR="00825B9C" w:rsidRDefault="00825B9C" w:rsidP="00825B9C">
      <w:r>
        <w:t>Zaprojektowano następującą konstrukcje utwardzenia terenu:</w:t>
      </w:r>
    </w:p>
    <w:p w:rsidR="00825B9C" w:rsidRDefault="00825B9C" w:rsidP="00825B9C">
      <w:pPr>
        <w:pStyle w:val="PP"/>
      </w:pPr>
      <w:r>
        <w:t xml:space="preserve">Kostka betonowa </w:t>
      </w:r>
      <w:proofErr w:type="spellStart"/>
      <w:r>
        <w:t>wibroprasowana</w:t>
      </w:r>
      <w:proofErr w:type="spellEnd"/>
      <w:r>
        <w:t>, szara, grubości 8 cm</w:t>
      </w:r>
    </w:p>
    <w:p w:rsidR="00825B9C" w:rsidRDefault="00825B9C" w:rsidP="00825B9C">
      <w:pPr>
        <w:pStyle w:val="PP"/>
      </w:pPr>
      <w:r>
        <w:t>Podsypka cementowo – piaskowa 1:4, grubości 3 cm</w:t>
      </w:r>
    </w:p>
    <w:p w:rsidR="00825B9C" w:rsidRDefault="00825B9C" w:rsidP="00825B9C">
      <w:pPr>
        <w:pStyle w:val="PP"/>
      </w:pPr>
      <w:r>
        <w:t>Podbudowa z mieszanki niezwiązanej z kruszywem, C90/3, grubości 20 cm</w:t>
      </w:r>
    </w:p>
    <w:p w:rsidR="00825B9C" w:rsidRDefault="00825B9C" w:rsidP="00825B9C">
      <w:pPr>
        <w:pStyle w:val="PP"/>
      </w:pPr>
      <w:r>
        <w:t>Kruszywo stabilizowane cementem klasy C3/4, grubości 25 cm</w:t>
      </w:r>
    </w:p>
    <w:p w:rsidR="00825B9C" w:rsidRDefault="00825B9C" w:rsidP="00825B9C">
      <w:r>
        <w:t>Wokół utwardzeń należy wykonać obramowanie przy pomocy krawężnika betonowego wtopionego 15x30x100 cm układanego na ławie betonowej z oporem gr. 10 cm z betonu C12/15.</w:t>
      </w:r>
    </w:p>
    <w:p w:rsidR="00825B9C" w:rsidRDefault="00825B9C" w:rsidP="00825B9C">
      <w:r>
        <w:t>Odwodnienie terenu utwardzonego projektuje się poprzez spadki, powierzchniowo w kierunku terenu zielonego.</w:t>
      </w:r>
    </w:p>
    <w:p w:rsidR="00825B9C" w:rsidRDefault="00825B9C" w:rsidP="00825B9C">
      <w:pPr>
        <w:pStyle w:val="PPN5"/>
      </w:pPr>
      <w:bookmarkStart w:id="45" w:name="_Toc89878251"/>
      <w:r>
        <w:t>Budynek SUW</w:t>
      </w:r>
      <w:bookmarkEnd w:id="45"/>
    </w:p>
    <w:p w:rsidR="00825B9C" w:rsidRPr="00825B9C" w:rsidRDefault="00825B9C" w:rsidP="00075227">
      <w:pPr>
        <w:pStyle w:val="Normalnypogrubiony0"/>
      </w:pPr>
      <w:r w:rsidRPr="00825B9C">
        <w:t>Stopy fundamentowe</w:t>
      </w:r>
    </w:p>
    <w:p w:rsidR="00825B9C" w:rsidRPr="00F82F4E" w:rsidRDefault="00825B9C" w:rsidP="00825B9C">
      <w:r w:rsidRPr="00F82F4E">
        <w:t>Stopy fundamentowe zaprojektowano jako żelbetowe z betonu C1</w:t>
      </w:r>
      <w:r>
        <w:t>6/20 zbrojone stalą kl. A -</w:t>
      </w:r>
      <w:r w:rsidRPr="00F82F4E">
        <w:t xml:space="preserve">III na </w:t>
      </w:r>
      <w:proofErr w:type="spellStart"/>
      <w:r w:rsidRPr="00F82F4E">
        <w:t>podbetonie</w:t>
      </w:r>
      <w:proofErr w:type="spellEnd"/>
      <w:r w:rsidRPr="00F82F4E">
        <w:t xml:space="preserve"> C8/10 gr. 10</w:t>
      </w:r>
      <w:r w:rsidR="006832C1">
        <w:t xml:space="preserve"> </w:t>
      </w:r>
      <w:r w:rsidRPr="00F82F4E">
        <w:t>cm.</w:t>
      </w:r>
    </w:p>
    <w:p w:rsidR="007734A9" w:rsidRDefault="00825B9C" w:rsidP="00825B9C">
      <w:r w:rsidRPr="00F82F4E">
        <w:t>Ławy fundamentowe pod ścianki murowane o wymiarach 40x30</w:t>
      </w:r>
      <w:r w:rsidR="006832C1">
        <w:t xml:space="preserve"> </w:t>
      </w:r>
      <w:r w:rsidRPr="00F82F4E">
        <w:t>cm z betonu kl. C16/20</w:t>
      </w:r>
      <w:r>
        <w:t>.</w:t>
      </w:r>
    </w:p>
    <w:p w:rsidR="00825B9C" w:rsidRPr="00825B9C" w:rsidRDefault="001B07F7" w:rsidP="00825B9C">
      <w:pPr>
        <w:rPr>
          <w:u w:val="single"/>
        </w:rPr>
      </w:pPr>
      <w:r>
        <w:rPr>
          <w:u w:val="single"/>
        </w:rPr>
        <w:t>UWAGA!</w:t>
      </w:r>
    </w:p>
    <w:p w:rsidR="00825B9C" w:rsidRDefault="00825B9C" w:rsidP="00825B9C">
      <w:r>
        <w:t xml:space="preserve">W stopach fundamentowych należy zabetonować blachy podstawy słupów  stalowych. </w:t>
      </w:r>
    </w:p>
    <w:p w:rsidR="00777A92" w:rsidRDefault="00777A92" w:rsidP="00777A92">
      <w:pPr>
        <w:pStyle w:val="Normalnypogrubiony0"/>
      </w:pPr>
      <w:r>
        <w:t>Fundamenty pod urządzenia technologiczne</w:t>
      </w:r>
    </w:p>
    <w:p w:rsidR="001B07F7" w:rsidRPr="00445C49" w:rsidRDefault="00777A92" w:rsidP="001B07F7">
      <w:pPr>
        <w:rPr>
          <w:snapToGrid w:val="0"/>
        </w:rPr>
      </w:pPr>
      <w:r>
        <w:rPr>
          <w:snapToGrid w:val="0"/>
        </w:rPr>
        <w:t xml:space="preserve">Projektuje się fundamenty </w:t>
      </w:r>
      <w:r>
        <w:rPr>
          <w:rFonts w:cs="Arial"/>
          <w:snapToGrid w:val="0"/>
          <w:szCs w:val="24"/>
        </w:rPr>
        <w:t>F1 (3 szt.), F2 (1 szt.), F3 (1 szt.), F4 (1 szt.)</w:t>
      </w:r>
      <w:r>
        <w:rPr>
          <w:snapToGrid w:val="0"/>
        </w:rPr>
        <w:t xml:space="preserve"> pod urządzenia technologiczne </w:t>
      </w:r>
      <w:r w:rsidRPr="00445C49">
        <w:rPr>
          <w:snapToGrid w:val="0"/>
        </w:rPr>
        <w:t>z be</w:t>
      </w:r>
      <w:r>
        <w:rPr>
          <w:snapToGrid w:val="0"/>
        </w:rPr>
        <w:t xml:space="preserve">tonu C16/20 </w:t>
      </w:r>
      <w:r w:rsidR="001B07F7">
        <w:t>zbrojone stalą kl. A -</w:t>
      </w:r>
      <w:r w:rsidR="001B07F7" w:rsidRPr="00F82F4E">
        <w:t>III</w:t>
      </w:r>
      <w:r w:rsidR="001B07F7">
        <w:t>N</w:t>
      </w:r>
      <w:r>
        <w:rPr>
          <w:snapToGrid w:val="0"/>
        </w:rPr>
        <w:t xml:space="preserve">. </w:t>
      </w:r>
      <w:r w:rsidR="001B07F7" w:rsidRPr="00445C49">
        <w:rPr>
          <w:snapToGrid w:val="0"/>
        </w:rPr>
        <w:t xml:space="preserve">Fundamenty po wykonaniu obłożyć płytkami </w:t>
      </w:r>
      <w:proofErr w:type="spellStart"/>
      <w:r w:rsidR="001B07F7" w:rsidRPr="00445C49">
        <w:rPr>
          <w:snapToGrid w:val="0"/>
        </w:rPr>
        <w:t>gresowymi</w:t>
      </w:r>
      <w:proofErr w:type="spellEnd"/>
      <w:r w:rsidR="001B07F7" w:rsidRPr="00445C49">
        <w:rPr>
          <w:snapToGrid w:val="0"/>
        </w:rPr>
        <w:t xml:space="preserve">. </w:t>
      </w:r>
    </w:p>
    <w:p w:rsidR="003D7E09" w:rsidRDefault="003D7E09" w:rsidP="003D7E09">
      <w:pPr>
        <w:pStyle w:val="Normalnypogrubiony0"/>
        <w:rPr>
          <w:snapToGrid w:val="0"/>
        </w:rPr>
      </w:pPr>
      <w:r>
        <w:rPr>
          <w:snapToGrid w:val="0"/>
        </w:rPr>
        <w:t>Kanał technologiczny</w:t>
      </w:r>
    </w:p>
    <w:p w:rsidR="003D7E09" w:rsidRPr="00777A92" w:rsidRDefault="003D7E09" w:rsidP="00777A92">
      <w:r w:rsidRPr="004B4FAF">
        <w:rPr>
          <w:snapToGrid w:val="0"/>
        </w:rPr>
        <w:t>Kanał technologiczny wykonać z betonu C</w:t>
      </w:r>
      <w:r>
        <w:rPr>
          <w:snapToGrid w:val="0"/>
        </w:rPr>
        <w:t>16/20</w:t>
      </w:r>
      <w:r w:rsidRPr="004B4FAF">
        <w:rPr>
          <w:snapToGrid w:val="0"/>
        </w:rPr>
        <w:t xml:space="preserve">, zbrojonego prętami </w:t>
      </w:r>
      <w:r>
        <w:rPr>
          <w:snapToGrid w:val="0"/>
        </w:rPr>
        <w:t>ø8. Zbrojenie główne i </w:t>
      </w:r>
      <w:r w:rsidRPr="004B4FAF">
        <w:rPr>
          <w:snapToGrid w:val="0"/>
        </w:rPr>
        <w:t xml:space="preserve">strzemiona ze stali A-III. Krawędzie kanału </w:t>
      </w:r>
      <w:proofErr w:type="spellStart"/>
      <w:r>
        <w:rPr>
          <w:snapToGrid w:val="0"/>
        </w:rPr>
        <w:t>zlic</w:t>
      </w:r>
      <w:r w:rsidRPr="004B4FAF">
        <w:rPr>
          <w:snapToGrid w:val="0"/>
        </w:rPr>
        <w:t>ować</w:t>
      </w:r>
      <w:proofErr w:type="spellEnd"/>
      <w:r w:rsidRPr="004B4FAF">
        <w:rPr>
          <w:snapToGrid w:val="0"/>
        </w:rPr>
        <w:t xml:space="preserve"> z </w:t>
      </w:r>
      <w:r w:rsidR="006654DA">
        <w:rPr>
          <w:snapToGrid w:val="0"/>
        </w:rPr>
        <w:t>ułożonymi płytkami</w:t>
      </w:r>
      <w:r w:rsidRPr="004B4FAF">
        <w:rPr>
          <w:snapToGrid w:val="0"/>
        </w:rPr>
        <w:t xml:space="preserve"> oraz przykryć kratą stalową, ocynkowaną ogniowo.</w:t>
      </w:r>
    </w:p>
    <w:p w:rsidR="00075227" w:rsidRPr="00075227" w:rsidRDefault="00075227" w:rsidP="00075227">
      <w:pPr>
        <w:pStyle w:val="Normalnypogrubiony0"/>
      </w:pPr>
      <w:r>
        <w:t>Obudowa budynku</w:t>
      </w:r>
    </w:p>
    <w:p w:rsidR="00075227" w:rsidRDefault="00075227" w:rsidP="00075227">
      <w:r w:rsidRPr="00075227">
        <w:t>Projektuje się obudowę ścian z płyt warstwowych z rdzeniem styropianowym gr. 80</w:t>
      </w:r>
      <w:r w:rsidR="001B07F7">
        <w:t>mm, a </w:t>
      </w:r>
      <w:r w:rsidRPr="00075227">
        <w:t>dachu płytami dachowymi warstwowymi gr. 140mm</w:t>
      </w:r>
      <w:r>
        <w:t xml:space="preserve">. </w:t>
      </w:r>
    </w:p>
    <w:p w:rsidR="00075227" w:rsidRDefault="00075227" w:rsidP="00075227">
      <w:pPr>
        <w:pStyle w:val="Normalnypogrubiony0"/>
      </w:pPr>
      <w:r>
        <w:t>Ściany wewnętrzne</w:t>
      </w:r>
    </w:p>
    <w:p w:rsidR="009D787E" w:rsidRDefault="00075227">
      <w:pPr>
        <w:spacing w:line="259" w:lineRule="auto"/>
        <w:contextualSpacing w:val="0"/>
        <w:jc w:val="left"/>
      </w:pPr>
      <w:r>
        <w:t xml:space="preserve">Ściany działowe gr. 25 cm </w:t>
      </w:r>
      <w:r w:rsidRPr="00075227">
        <w:t>z pustaków ceramicznych na zaprawie cementowo – wapiennej.</w:t>
      </w:r>
      <w:r w:rsidR="009D787E">
        <w:br w:type="page"/>
      </w:r>
    </w:p>
    <w:p w:rsidR="00075227" w:rsidRDefault="00075227" w:rsidP="00075227">
      <w:pPr>
        <w:pStyle w:val="Normalnypogrubiony0"/>
      </w:pPr>
      <w:r>
        <w:t>Konstrukcja nośna</w:t>
      </w:r>
    </w:p>
    <w:p w:rsidR="00075227" w:rsidRDefault="00075227" w:rsidP="00075227">
      <w:r>
        <w:t>Konstrukcję nośną stanowią ramy stalowe. Rygle i słupy zewnętrzne z I</w:t>
      </w:r>
      <w:r w:rsidR="003D7E09">
        <w:t xml:space="preserve">PE </w:t>
      </w:r>
      <w:r>
        <w:t>220, a słupy wewnętrzne ściany szczytowej z I</w:t>
      </w:r>
      <w:r w:rsidR="003D7E09">
        <w:t xml:space="preserve">PE </w:t>
      </w:r>
      <w:r>
        <w:t>140. Słupy mocow</w:t>
      </w:r>
      <w:r w:rsidR="007E00DA">
        <w:t>ane w stopach fundamentowych na </w:t>
      </w:r>
      <w:r>
        <w:t xml:space="preserve">kotwach ø20 mm i ø16 mm.     </w:t>
      </w:r>
    </w:p>
    <w:p w:rsidR="00075227" w:rsidRPr="00075227" w:rsidRDefault="00075227" w:rsidP="00075227">
      <w:pPr>
        <w:pStyle w:val="Normalnypogrubiony0"/>
      </w:pPr>
      <w:r w:rsidRPr="00075227">
        <w:t>Konstrukcja stalowa dla lekkiej obudowy</w:t>
      </w:r>
    </w:p>
    <w:p w:rsidR="00075227" w:rsidRDefault="00075227" w:rsidP="00075227">
      <w:r>
        <w:t xml:space="preserve">Rygle i słupki dla lekkiej obudowy z profili kwadratowych 80x80x4 </w:t>
      </w:r>
      <w:r w:rsidR="006654DA">
        <w:t>mm mocowane do </w:t>
      </w:r>
      <w:r>
        <w:t>konstrukcji nośnej.</w:t>
      </w:r>
    </w:p>
    <w:p w:rsidR="00075227" w:rsidRPr="00075227" w:rsidRDefault="00075227" w:rsidP="00075227">
      <w:pPr>
        <w:pStyle w:val="Normalnypogrubiony0"/>
      </w:pPr>
      <w:r w:rsidRPr="00075227">
        <w:t>Stężenia budynku</w:t>
      </w:r>
    </w:p>
    <w:p w:rsidR="00075227" w:rsidRDefault="00075227" w:rsidP="00075227">
      <w:r>
        <w:t>Stężenia połaciowe zaprojektowano z prętów ø16 mm. Stężenia pionowe ścian zaprojektowano z L60x60x5 mm.</w:t>
      </w:r>
    </w:p>
    <w:p w:rsidR="00075227" w:rsidRPr="00075227" w:rsidRDefault="00075227" w:rsidP="00075227">
      <w:pPr>
        <w:pStyle w:val="Normalnypogrubiony0"/>
      </w:pPr>
      <w:r w:rsidRPr="00075227">
        <w:t xml:space="preserve">Posadzki </w:t>
      </w:r>
    </w:p>
    <w:p w:rsidR="00075227" w:rsidRDefault="006654DA" w:rsidP="006654DA">
      <w:r w:rsidRPr="006654DA">
        <w:t>Zaprojektowano następujące warstwy posadzki:</w:t>
      </w:r>
    </w:p>
    <w:p w:rsidR="00075227" w:rsidRDefault="00075227" w:rsidP="000D299D">
      <w:pPr>
        <w:pStyle w:val="PP"/>
      </w:pPr>
      <w:r>
        <w:t xml:space="preserve">płytki </w:t>
      </w:r>
      <w:proofErr w:type="spellStart"/>
      <w:r w:rsidR="000D299D">
        <w:t>gresowe</w:t>
      </w:r>
      <w:proofErr w:type="spellEnd"/>
    </w:p>
    <w:p w:rsidR="00075227" w:rsidRDefault="00075227" w:rsidP="000D299D">
      <w:pPr>
        <w:pStyle w:val="PP"/>
      </w:pPr>
      <w:r>
        <w:t>podkład betonowy kl. C20/25 gr. 10cm</w:t>
      </w:r>
    </w:p>
    <w:p w:rsidR="00075227" w:rsidRDefault="00075227" w:rsidP="000D299D">
      <w:pPr>
        <w:pStyle w:val="PP"/>
      </w:pPr>
      <w:r>
        <w:t>folia PCV gr. 0,3mm</w:t>
      </w:r>
    </w:p>
    <w:p w:rsidR="00075227" w:rsidRDefault="00075227" w:rsidP="000D299D">
      <w:pPr>
        <w:pStyle w:val="PP"/>
      </w:pPr>
      <w:proofErr w:type="spellStart"/>
      <w:r>
        <w:t>podbeton</w:t>
      </w:r>
      <w:proofErr w:type="spellEnd"/>
      <w:r>
        <w:t xml:space="preserve"> kl. C12/15 gr. 10cm</w:t>
      </w:r>
    </w:p>
    <w:p w:rsidR="00075227" w:rsidRDefault="00075227" w:rsidP="000D299D">
      <w:pPr>
        <w:pStyle w:val="PP"/>
      </w:pPr>
      <w:r>
        <w:t>piasek ubity gr. 15cm</w:t>
      </w:r>
    </w:p>
    <w:p w:rsidR="00075227" w:rsidRDefault="00075227" w:rsidP="000D299D">
      <w:r w:rsidRPr="000D299D">
        <w:t xml:space="preserve">Posadzkę wykonać </w:t>
      </w:r>
      <w:r w:rsidR="000D299D">
        <w:t>ze spadkiem</w:t>
      </w:r>
      <w:r w:rsidRPr="000D299D">
        <w:t xml:space="preserve"> (min. 1%) </w:t>
      </w:r>
      <w:r w:rsidR="000D299D">
        <w:t xml:space="preserve">w kierunku odwodnienia liniowego </w:t>
      </w:r>
      <w:proofErr w:type="spellStart"/>
      <w:r w:rsidR="000D299D">
        <w:t>iwpustów</w:t>
      </w:r>
      <w:proofErr w:type="spellEnd"/>
      <w:r w:rsidR="000D299D">
        <w:t xml:space="preserve"> podłogowych</w:t>
      </w:r>
      <w:r>
        <w:t>.</w:t>
      </w:r>
    </w:p>
    <w:p w:rsidR="00075227" w:rsidRDefault="000D299D" w:rsidP="000D299D">
      <w:pPr>
        <w:pStyle w:val="Normalnypogrubiony0"/>
      </w:pPr>
      <w:r>
        <w:t xml:space="preserve">Rynny </w:t>
      </w:r>
    </w:p>
    <w:p w:rsidR="00075227" w:rsidRDefault="000D299D" w:rsidP="00075227">
      <w:r w:rsidRPr="00701B02">
        <w:t>Rynny i rury spustowe wykonać z blachy ocynkowanej gr. 0,55 mm.</w:t>
      </w:r>
      <w:r w:rsidR="00733A9C">
        <w:t xml:space="preserve"> </w:t>
      </w:r>
      <w:r w:rsidRPr="00701B02">
        <w:t xml:space="preserve">Rury spustowe </w:t>
      </w:r>
      <w:r w:rsidRPr="00445C49">
        <w:rPr>
          <w:snapToGrid w:val="0"/>
        </w:rPr>
        <w:t>ø</w:t>
      </w:r>
      <w:r w:rsidR="003C5899">
        <w:t>120 </w:t>
      </w:r>
      <w:r w:rsidRPr="00701B02">
        <w:t xml:space="preserve">mm, rynna </w:t>
      </w:r>
      <w:r w:rsidRPr="00445C49">
        <w:rPr>
          <w:snapToGrid w:val="0"/>
        </w:rPr>
        <w:t>ø</w:t>
      </w:r>
      <w:r w:rsidRPr="00701B02">
        <w:t>150 mm</w:t>
      </w:r>
      <w:r>
        <w:t>.</w:t>
      </w:r>
    </w:p>
    <w:p w:rsidR="00075227" w:rsidRDefault="000D299D" w:rsidP="000D299D">
      <w:pPr>
        <w:pStyle w:val="Normalnypogrubiony0"/>
      </w:pPr>
      <w:r>
        <w:t>Stolarka drzwiowa</w:t>
      </w:r>
    </w:p>
    <w:p w:rsidR="000D299D" w:rsidRDefault="00075227" w:rsidP="000D299D">
      <w:r w:rsidRPr="000D299D">
        <w:t>Brama i drzwi zewnętrzne stalowe z wypełnieniem płytami warstwowymi gr. 80 mm.</w:t>
      </w:r>
    </w:p>
    <w:p w:rsidR="001B07F7" w:rsidRDefault="000D299D" w:rsidP="000D299D">
      <w:r>
        <w:t xml:space="preserve">Drzwi wewnętrzne stalowe </w:t>
      </w:r>
      <w:r w:rsidRPr="00372578">
        <w:rPr>
          <w:lang w:eastAsia="pl-PL"/>
        </w:rPr>
        <w:t>wyposa</w:t>
      </w:r>
      <w:r w:rsidRPr="00372578">
        <w:rPr>
          <w:rFonts w:hint="eastAsia"/>
          <w:lang w:eastAsia="pl-PL"/>
        </w:rPr>
        <w:t>ż</w:t>
      </w:r>
      <w:r w:rsidRPr="00372578">
        <w:rPr>
          <w:lang w:eastAsia="pl-PL"/>
        </w:rPr>
        <w:t>one w kratk</w:t>
      </w:r>
      <w:r w:rsidRPr="00372578">
        <w:rPr>
          <w:rFonts w:hint="eastAsia"/>
          <w:lang w:eastAsia="pl-PL"/>
        </w:rPr>
        <w:t>ę</w:t>
      </w:r>
      <w:r w:rsidRPr="00372578">
        <w:rPr>
          <w:lang w:eastAsia="pl-PL"/>
        </w:rPr>
        <w:t xml:space="preserve"> wentylacyjn</w:t>
      </w:r>
      <w:r w:rsidRPr="00372578">
        <w:rPr>
          <w:rFonts w:hint="eastAsia"/>
          <w:lang w:eastAsia="pl-PL"/>
        </w:rPr>
        <w:t>ą</w:t>
      </w:r>
      <w:r>
        <w:rPr>
          <w:lang w:eastAsia="pl-PL"/>
        </w:rPr>
        <w:t>.</w:t>
      </w:r>
    </w:p>
    <w:p w:rsidR="001B07F7" w:rsidRPr="001B07F7" w:rsidRDefault="001B07F7" w:rsidP="001B07F7">
      <w:pPr>
        <w:rPr>
          <w:u w:val="single"/>
        </w:rPr>
      </w:pPr>
      <w:r w:rsidRPr="001B07F7">
        <w:rPr>
          <w:u w:val="single"/>
        </w:rPr>
        <w:t>UWAGA!</w:t>
      </w:r>
    </w:p>
    <w:p w:rsidR="00174C79" w:rsidRDefault="001B07F7">
      <w:pPr>
        <w:spacing w:line="259" w:lineRule="auto"/>
        <w:contextualSpacing w:val="0"/>
        <w:jc w:val="left"/>
      </w:pPr>
      <w:r w:rsidRPr="00372578">
        <w:t>Zamówienia stolarki drzwiowej dokonać po sprawdzeniu wszystkich wymiarów na budowie.</w:t>
      </w:r>
      <w:r w:rsidR="00174C79">
        <w:br w:type="page"/>
      </w:r>
    </w:p>
    <w:p w:rsidR="00CD47EA" w:rsidRPr="00041941" w:rsidRDefault="00CD47EA" w:rsidP="00CD47EA">
      <w:pPr>
        <w:pStyle w:val="PPN5"/>
      </w:pPr>
      <w:bookmarkStart w:id="46" w:name="_Toc77070707"/>
      <w:bookmarkStart w:id="47" w:name="_Toc82001300"/>
      <w:bookmarkStart w:id="48" w:name="_Toc89878252"/>
      <w:r w:rsidRPr="00041941">
        <w:t xml:space="preserve">Zbiorniki retencyjne wody </w:t>
      </w:r>
      <w:r>
        <w:t xml:space="preserve">uzdatnionej </w:t>
      </w:r>
      <w:r w:rsidRPr="00041941">
        <w:t>nr 1 i nr 2</w:t>
      </w:r>
      <w:bookmarkEnd w:id="46"/>
      <w:bookmarkEnd w:id="47"/>
      <w:bookmarkEnd w:id="48"/>
    </w:p>
    <w:p w:rsidR="001B07F7" w:rsidRPr="001B07F7" w:rsidRDefault="001B07F7" w:rsidP="00CD47EA">
      <w:pPr>
        <w:pStyle w:val="Normalnypogrubiony0"/>
      </w:pPr>
      <w:bookmarkStart w:id="49" w:name="_Toc77070708"/>
      <w:bookmarkStart w:id="50" w:name="_Toc82001301"/>
      <w:r w:rsidRPr="001B07F7">
        <w:t>Fundamenty pod zbiorniki</w:t>
      </w:r>
      <w:bookmarkEnd w:id="49"/>
      <w:bookmarkEnd w:id="50"/>
    </w:p>
    <w:p w:rsidR="001B07F7" w:rsidRPr="001B07F7" w:rsidRDefault="001B07F7" w:rsidP="001B07F7">
      <w:pPr>
        <w:contextualSpacing w:val="0"/>
      </w:pPr>
      <w:r w:rsidRPr="001B07F7">
        <w:t xml:space="preserve">Płyty fundamentowe wykonać z betonu C25/30, o grubości 50 cm, </w:t>
      </w:r>
      <w:proofErr w:type="spellStart"/>
      <w:r w:rsidRPr="001B07F7">
        <w:t>zazbroić</w:t>
      </w:r>
      <w:proofErr w:type="spellEnd"/>
      <w:r w:rsidRPr="001B07F7">
        <w:t xml:space="preserve"> dołem i górą siatką z prętów </w:t>
      </w:r>
      <w:r w:rsidRPr="001B07F7">
        <w:rPr>
          <w:snapToGrid w:val="0"/>
        </w:rPr>
        <w:t xml:space="preserve">ø12 </w:t>
      </w:r>
      <w:r w:rsidRPr="001B07F7">
        <w:t>ze stali A-III. Pod płyty należy wykonać warstwę chudego betonu C8/10 grubości min. 10 cm oraz podsypkę piaskową grubości 30 cm.</w:t>
      </w:r>
    </w:p>
    <w:p w:rsidR="001B07F7" w:rsidRPr="001B07F7" w:rsidRDefault="001B07F7" w:rsidP="00CD47EA">
      <w:pPr>
        <w:pStyle w:val="Normalnypogrubiony0"/>
        <w:rPr>
          <w:snapToGrid w:val="0"/>
        </w:rPr>
      </w:pPr>
      <w:bookmarkStart w:id="51" w:name="_Toc77070709"/>
      <w:bookmarkStart w:id="52" w:name="_Toc82001302"/>
      <w:r w:rsidRPr="001B07F7">
        <w:rPr>
          <w:snapToGrid w:val="0"/>
        </w:rPr>
        <w:t>Konstrukcja zbiorników retencyjnych</w:t>
      </w:r>
      <w:bookmarkEnd w:id="51"/>
      <w:bookmarkEnd w:id="52"/>
    </w:p>
    <w:p w:rsidR="001B07F7" w:rsidRPr="001B07F7" w:rsidRDefault="001B07F7" w:rsidP="001B07F7">
      <w:pPr>
        <w:contextualSpacing w:val="0"/>
      </w:pPr>
      <w:r w:rsidRPr="001B07F7">
        <w:t xml:space="preserve">Projektuje się zbiorniki retencyjne o średnicy wewnętrznej DN 4500 oraz pojemności </w:t>
      </w:r>
      <w:r w:rsidR="00CD47EA">
        <w:t>10</w:t>
      </w:r>
      <w:r w:rsidR="007E00DA">
        <w:t>0 </w:t>
      </w:r>
      <w:r w:rsidRPr="001B07F7">
        <w:t>m</w:t>
      </w:r>
      <w:r w:rsidRPr="001B07F7">
        <w:rPr>
          <w:vertAlign w:val="superscript"/>
        </w:rPr>
        <w:t>3</w:t>
      </w:r>
      <w:r w:rsidRPr="001B07F7">
        <w:t xml:space="preserve">. </w:t>
      </w:r>
    </w:p>
    <w:p w:rsidR="001B07F7" w:rsidRPr="001B07F7" w:rsidRDefault="00F45F06" w:rsidP="003C5899">
      <w:pPr>
        <w:pStyle w:val="Normalnypogrubiony0"/>
        <w:rPr>
          <w:snapToGrid w:val="0"/>
        </w:rPr>
      </w:pPr>
      <w:r>
        <w:rPr>
          <w:snapToGrid w:val="0"/>
        </w:rPr>
        <w:t>Parametry zbiorników</w:t>
      </w:r>
    </w:p>
    <w:p w:rsidR="001B07F7" w:rsidRPr="001B07F7" w:rsidRDefault="001B07F7" w:rsidP="00CD47EA">
      <w:pPr>
        <w:pStyle w:val="PP"/>
      </w:pPr>
      <w:r w:rsidRPr="001B07F7">
        <w:t>Średnica wewnętrzna DN 4500 mm</w:t>
      </w:r>
    </w:p>
    <w:p w:rsidR="001B07F7" w:rsidRPr="001B07F7" w:rsidRDefault="001B07F7" w:rsidP="00CD47EA">
      <w:pPr>
        <w:pStyle w:val="PP"/>
      </w:pPr>
      <w:r w:rsidRPr="001B07F7">
        <w:t xml:space="preserve">Wysokość całkowita H= </w:t>
      </w:r>
      <w:r w:rsidR="00CD47EA">
        <w:t>7105</w:t>
      </w:r>
      <w:r w:rsidRPr="001B07F7">
        <w:t xml:space="preserve"> mm (</w:t>
      </w:r>
      <w:r w:rsidR="008F4311">
        <w:t>7205</w:t>
      </w:r>
      <w:r w:rsidRPr="001B07F7">
        <w:t xml:space="preserve"> mm)</w:t>
      </w:r>
    </w:p>
    <w:p w:rsidR="001B07F7" w:rsidRDefault="001B07F7" w:rsidP="00CD47EA">
      <w:pPr>
        <w:pStyle w:val="PP"/>
      </w:pPr>
      <w:r w:rsidRPr="001B07F7">
        <w:t>Zbiornik</w:t>
      </w:r>
      <w:r w:rsidR="00F45F06">
        <w:t>i zostaną wyposażone</w:t>
      </w:r>
      <w:r w:rsidRPr="001B07F7">
        <w:t xml:space="preserve"> w komin wentylacyjny, właz rewizyjny, drabinę zewnętrzną i wewnętrzną.</w:t>
      </w:r>
    </w:p>
    <w:p w:rsidR="001B07F7" w:rsidRPr="003C5899" w:rsidRDefault="001B07F7" w:rsidP="003C5899">
      <w:pPr>
        <w:pStyle w:val="Normalnypogrubiony0"/>
      </w:pPr>
      <w:r w:rsidRPr="003C5899">
        <w:t>Konstrukcja zbiorników</w:t>
      </w:r>
    </w:p>
    <w:p w:rsidR="001B07F7" w:rsidRDefault="001B07F7" w:rsidP="008F4311">
      <w:pPr>
        <w:rPr>
          <w:lang w:eastAsia="pl-PL"/>
        </w:rPr>
      </w:pPr>
      <w:r w:rsidRPr="001B07F7">
        <w:rPr>
          <w:lang w:eastAsia="pl-PL"/>
        </w:rPr>
        <w:t xml:space="preserve">Płaszcz wewnętrzny o kształcie walca pionowego ze stożkowym dachem oraz płaskim dnem. Konstrukcja wykonana z konstrukcyjnej stali węglowej </w:t>
      </w:r>
      <w:r w:rsidR="007E00DA">
        <w:rPr>
          <w:lang w:eastAsia="pl-PL"/>
        </w:rPr>
        <w:t>gat. S235. Izolacja termiczna z </w:t>
      </w:r>
      <w:r w:rsidRPr="001B07F7">
        <w:rPr>
          <w:lang w:eastAsia="pl-PL"/>
        </w:rPr>
        <w:t>wełny mineralnej grubości 100 mm od zewnątrz zabezpieczonej płaszczem zewnętrznym wykonanym z blachy trapezowej T20x0,5.</w:t>
      </w:r>
    </w:p>
    <w:p w:rsidR="001B07F7" w:rsidRPr="001B07F7" w:rsidRDefault="001B07F7" w:rsidP="008F4311">
      <w:r w:rsidRPr="001B07F7">
        <w:t>Całość konstrukcji zabezpieczyć antykorozyjnie poprzez:</w:t>
      </w:r>
    </w:p>
    <w:p w:rsidR="001B07F7" w:rsidRPr="001B07F7" w:rsidRDefault="001B07F7" w:rsidP="008F4311">
      <w:pPr>
        <w:pStyle w:val="PP"/>
      </w:pPr>
      <w:r w:rsidRPr="001B07F7">
        <w:t>ściany wewnętrzne malowane zestawem farb przeznaczonych do kontaktu z wodą pitną posiadających atest PZH;</w:t>
      </w:r>
    </w:p>
    <w:p w:rsidR="001B07F7" w:rsidRPr="001B07F7" w:rsidRDefault="001B07F7" w:rsidP="008F4311">
      <w:pPr>
        <w:pStyle w:val="PP"/>
      </w:pPr>
      <w:r w:rsidRPr="001B07F7">
        <w:t>ściany zewnętrzne zestawem farb odpornych na warunki atmosferyczne i klimatyczne.</w:t>
      </w:r>
    </w:p>
    <w:p w:rsidR="001B07F7" w:rsidRPr="001B07F7" w:rsidRDefault="001B07F7" w:rsidP="008F4311">
      <w:r w:rsidRPr="001B07F7">
        <w:t xml:space="preserve">Wymaga się aby materiał zbiorników został odpowiednio zabezpieczony zestawami farb                          u Producenta na hali produkcyjnej, a na budowie uzupełnione zostaną jedynie fragmenty płaszcza podlegające obróbce spawania.  </w:t>
      </w:r>
    </w:p>
    <w:p w:rsidR="001B07F7" w:rsidRPr="003C5899" w:rsidRDefault="001B07F7" w:rsidP="003C5899">
      <w:pPr>
        <w:pStyle w:val="Normalnypogrubiony0"/>
      </w:pPr>
      <w:bookmarkStart w:id="53" w:name="_Toc77070710"/>
      <w:bookmarkStart w:id="54" w:name="_Toc82001303"/>
      <w:r w:rsidRPr="003C5899">
        <w:t>Wyposażenie zbiorników</w:t>
      </w:r>
      <w:bookmarkEnd w:id="53"/>
      <w:bookmarkEnd w:id="54"/>
    </w:p>
    <w:p w:rsidR="001B07F7" w:rsidRPr="001436A1" w:rsidRDefault="001B07F7" w:rsidP="003C5899">
      <w:pPr>
        <w:pStyle w:val="Normalnypodkrelenie"/>
        <w:rPr>
          <w:i/>
        </w:rPr>
      </w:pPr>
      <w:r w:rsidRPr="001436A1">
        <w:t>Osprzęt instalacyjny</w:t>
      </w:r>
    </w:p>
    <w:p w:rsidR="001B07F7" w:rsidRPr="001B07F7" w:rsidRDefault="001B07F7" w:rsidP="001B07F7">
      <w:pPr>
        <w:contextualSpacing w:val="0"/>
        <w:rPr>
          <w:szCs w:val="24"/>
        </w:rPr>
      </w:pPr>
      <w:r w:rsidRPr="001B07F7">
        <w:rPr>
          <w:szCs w:val="24"/>
        </w:rPr>
        <w:t>Zbiorniki wyposażyć w cztery króćce połączeniowe kołnierzowe:</w:t>
      </w:r>
    </w:p>
    <w:p w:rsidR="001B07F7" w:rsidRPr="001B07F7" w:rsidRDefault="001B07F7" w:rsidP="008F4311">
      <w:pPr>
        <w:pStyle w:val="PP"/>
      </w:pPr>
      <w:r w:rsidRPr="001B07F7">
        <w:t xml:space="preserve">króciec dopływowy DN 150 </w:t>
      </w:r>
    </w:p>
    <w:p w:rsidR="001B07F7" w:rsidRPr="001B07F7" w:rsidRDefault="001B07F7" w:rsidP="008F4311">
      <w:pPr>
        <w:pStyle w:val="PP"/>
      </w:pPr>
      <w:r w:rsidRPr="001B07F7">
        <w:t>króciec odpływowy DN 200</w:t>
      </w:r>
    </w:p>
    <w:p w:rsidR="001B07F7" w:rsidRPr="001B07F7" w:rsidRDefault="001B07F7" w:rsidP="008F4311">
      <w:pPr>
        <w:pStyle w:val="PP"/>
      </w:pPr>
      <w:r w:rsidRPr="001B07F7">
        <w:t>króciec spustowy DN 150</w:t>
      </w:r>
    </w:p>
    <w:p w:rsidR="001B07F7" w:rsidRPr="001B07F7" w:rsidRDefault="001B07F7" w:rsidP="008F4311">
      <w:pPr>
        <w:pStyle w:val="PP"/>
      </w:pPr>
      <w:r w:rsidRPr="001B07F7">
        <w:t>króciec przelewowy DN 200</w:t>
      </w:r>
    </w:p>
    <w:p w:rsidR="001B07F7" w:rsidRDefault="001B07F7" w:rsidP="008F4311">
      <w:r w:rsidRPr="001B07F7">
        <w:t xml:space="preserve">Króćce kołnierzowe znajdujące się w dnie zbiornika wykonać na ciśnienie min. 1,00 </w:t>
      </w:r>
      <w:proofErr w:type="spellStart"/>
      <w:r w:rsidRPr="001B07F7">
        <w:t>MPa</w:t>
      </w:r>
      <w:proofErr w:type="spellEnd"/>
      <w:r w:rsidRPr="001B07F7">
        <w:t>.</w:t>
      </w:r>
    </w:p>
    <w:p w:rsidR="001B07F7" w:rsidRPr="007E00DA" w:rsidRDefault="001B07F7" w:rsidP="003C5899">
      <w:pPr>
        <w:pStyle w:val="Normalnypodkrelenie"/>
      </w:pPr>
      <w:r w:rsidRPr="007E00DA">
        <w:t>Barierki</w:t>
      </w:r>
    </w:p>
    <w:p w:rsidR="001B07F7" w:rsidRDefault="001B07F7" w:rsidP="008F4311">
      <w:r w:rsidRPr="001B07F7">
        <w:t>Barierki ochronne wysokości 1,1 m wykonać ze stali gat. 1.4301.</w:t>
      </w:r>
    </w:p>
    <w:p w:rsidR="001B07F7" w:rsidRPr="007E00DA" w:rsidRDefault="001B07F7" w:rsidP="003C5899">
      <w:pPr>
        <w:pStyle w:val="Normalnypodkrelenie"/>
      </w:pPr>
      <w:r w:rsidRPr="007E00DA">
        <w:t>Drabina</w:t>
      </w:r>
    </w:p>
    <w:p w:rsidR="001B07F7" w:rsidRDefault="001B07F7" w:rsidP="008F4311">
      <w:r w:rsidRPr="001B07F7">
        <w:t>Drabinę wykonać ze</w:t>
      </w:r>
      <w:r w:rsidR="00F45F06">
        <w:t xml:space="preserve"> stali</w:t>
      </w:r>
      <w:r w:rsidRPr="001B07F7">
        <w:t xml:space="preserve"> gat. 1.4301. Szerokość drabiny powinna wynosić 50 cm, odstępy między szczeblami 30 cm, a odległość od ściany 15 cm. Drabinę wyposażyć w obręcze ochronne. Zastosować stopnie antypoślizgowe. Należy wykonać dwie drabiny – wewnętrzną i zewnętrzną. </w:t>
      </w:r>
    </w:p>
    <w:p w:rsidR="001B07F7" w:rsidRPr="007E00DA" w:rsidRDefault="001B07F7" w:rsidP="007E00DA">
      <w:pPr>
        <w:pStyle w:val="Normalnypogrubiony0"/>
        <w:rPr>
          <w:b w:val="0"/>
          <w:u w:val="single"/>
        </w:rPr>
      </w:pPr>
      <w:r w:rsidRPr="007E00DA">
        <w:rPr>
          <w:b w:val="0"/>
          <w:u w:val="single"/>
        </w:rPr>
        <w:t xml:space="preserve">Właz </w:t>
      </w:r>
    </w:p>
    <w:p w:rsidR="001B07F7" w:rsidRPr="001B07F7" w:rsidRDefault="001B07F7" w:rsidP="001B07F7">
      <w:pPr>
        <w:contextualSpacing w:val="0"/>
      </w:pPr>
      <w:r w:rsidRPr="001B07F7">
        <w:t xml:space="preserve">Właz rewizyjny o wymiarach 700x800 mm wykonać ze stali gat. 1.4301. </w:t>
      </w:r>
    </w:p>
    <w:p w:rsidR="001B07F7" w:rsidRPr="001B07F7" w:rsidRDefault="001B07F7" w:rsidP="001B07F7">
      <w:pPr>
        <w:contextualSpacing w:val="0"/>
      </w:pPr>
      <w:r w:rsidRPr="001B07F7">
        <w:t xml:space="preserve">Na dachu zbiornika między drabiną włazową a włazem zamontować podest w postaci kraty pomostowej ażurowej. Mocowanie podestu do podłoża przy użyciu kotew wklejanych. </w:t>
      </w:r>
    </w:p>
    <w:p w:rsidR="001B07F7" w:rsidRPr="001B07F7" w:rsidRDefault="001B07F7" w:rsidP="003C5899">
      <w:pPr>
        <w:pStyle w:val="Normalnypodkrelenie"/>
      </w:pPr>
      <w:r w:rsidRPr="001B07F7">
        <w:t>Instalacja pomiarowa</w:t>
      </w:r>
    </w:p>
    <w:p w:rsidR="001B07F7" w:rsidRDefault="001B07F7" w:rsidP="001B07F7">
      <w:pPr>
        <w:contextualSpacing w:val="0"/>
        <w:rPr>
          <w:lang w:eastAsia="pl-PL"/>
        </w:rPr>
      </w:pPr>
      <w:r w:rsidRPr="001B07F7">
        <w:rPr>
          <w:lang w:eastAsia="pl-PL"/>
        </w:rPr>
        <w:t xml:space="preserve">Poziom wody w zbiornikach mierzony będzie za pomocą sondy hydrostatycznej oraz konduktometrycznej wprowadzonych do zbiornika za pomocą tulei o średnicy </w:t>
      </w:r>
      <w:r w:rsidRPr="001B07F7">
        <w:rPr>
          <w:snapToGrid w:val="0"/>
        </w:rPr>
        <w:t>ø</w:t>
      </w:r>
      <w:r w:rsidRPr="001B07F7">
        <w:rPr>
          <w:lang w:eastAsia="pl-PL"/>
        </w:rPr>
        <w:t>110 zlokalizowanej w płycie stropowej w sąsiedztwie włazu rewizyjnego.</w:t>
      </w:r>
    </w:p>
    <w:p w:rsidR="001B07F7" w:rsidRPr="003C5899" w:rsidRDefault="001B07F7" w:rsidP="003C5899">
      <w:pPr>
        <w:pStyle w:val="Normalnypogrubiony0"/>
      </w:pPr>
      <w:bookmarkStart w:id="55" w:name="_Toc77070711"/>
      <w:bookmarkStart w:id="56" w:name="_Toc82001304"/>
      <w:r w:rsidRPr="003C5899">
        <w:t>Technologia wytwarzania zbiorni</w:t>
      </w:r>
      <w:bookmarkEnd w:id="55"/>
      <w:bookmarkEnd w:id="56"/>
      <w:r w:rsidR="00F45F06" w:rsidRPr="003C5899">
        <w:t>ków</w:t>
      </w:r>
    </w:p>
    <w:p w:rsidR="001B07F7" w:rsidRPr="001B07F7" w:rsidRDefault="001B07F7" w:rsidP="001B07F7">
      <w:pPr>
        <w:contextualSpacing w:val="0"/>
        <w:rPr>
          <w:lang w:eastAsia="pl-PL"/>
        </w:rPr>
      </w:pPr>
      <w:r w:rsidRPr="008F4311">
        <w:rPr>
          <w:lang w:eastAsia="pl-PL"/>
        </w:rPr>
        <w:t>Zbiornik</w:t>
      </w:r>
      <w:r w:rsidR="00F45F06">
        <w:rPr>
          <w:lang w:eastAsia="pl-PL"/>
        </w:rPr>
        <w:t>i zostaną</w:t>
      </w:r>
      <w:r w:rsidRPr="008F4311">
        <w:rPr>
          <w:lang w:eastAsia="pl-PL"/>
        </w:rPr>
        <w:t xml:space="preserve"> wykonan</w:t>
      </w:r>
      <w:r w:rsidR="00F45F06">
        <w:rPr>
          <w:lang w:eastAsia="pl-PL"/>
        </w:rPr>
        <w:t>e</w:t>
      </w:r>
      <w:r w:rsidRPr="008F4311">
        <w:rPr>
          <w:lang w:eastAsia="pl-PL"/>
        </w:rPr>
        <w:t xml:space="preserve"> zgodnie z po</w:t>
      </w:r>
      <w:r w:rsidR="00F45F06">
        <w:rPr>
          <w:lang w:eastAsia="pl-PL"/>
        </w:rPr>
        <w:t>siadaną przez Wytwórcę zbiorników</w:t>
      </w:r>
      <w:r w:rsidRPr="008F4311">
        <w:rPr>
          <w:lang w:eastAsia="pl-PL"/>
        </w:rPr>
        <w:t xml:space="preserve"> technologią, która musi gwarantować w gotowym wyrobie własn</w:t>
      </w:r>
      <w:r w:rsidR="003C5899">
        <w:rPr>
          <w:lang w:eastAsia="pl-PL"/>
        </w:rPr>
        <w:t>ości mechaniczne i użytkowe nie </w:t>
      </w:r>
      <w:r w:rsidRPr="008F4311">
        <w:rPr>
          <w:lang w:eastAsia="pl-PL"/>
        </w:rPr>
        <w:t>mniejsze niż własności wytrzymałościowe materiału z k</w:t>
      </w:r>
      <w:r w:rsidR="007E00DA">
        <w:rPr>
          <w:lang w:eastAsia="pl-PL"/>
        </w:rPr>
        <w:t>tórego zostanie wytworzony, wg. </w:t>
      </w:r>
      <w:r w:rsidRPr="008F4311">
        <w:rPr>
          <w:lang w:eastAsia="pl-PL"/>
        </w:rPr>
        <w:t xml:space="preserve">dokumentacji warsztatowej. Płaszcz zbiornika ze </w:t>
      </w:r>
      <w:r w:rsidR="007E00DA">
        <w:rPr>
          <w:lang w:eastAsia="pl-PL"/>
        </w:rPr>
        <w:t>stali węglowej prefabrykowany w </w:t>
      </w:r>
      <w:r w:rsidRPr="008F4311">
        <w:rPr>
          <w:lang w:eastAsia="pl-PL"/>
        </w:rPr>
        <w:t xml:space="preserve">stabilnych warunkach </w:t>
      </w:r>
      <w:proofErr w:type="spellStart"/>
      <w:r w:rsidRPr="008F4311">
        <w:rPr>
          <w:lang w:eastAsia="pl-PL"/>
        </w:rPr>
        <w:t>loco</w:t>
      </w:r>
      <w:proofErr w:type="spellEnd"/>
      <w:r w:rsidRPr="008F4311">
        <w:rPr>
          <w:lang w:eastAsia="pl-PL"/>
        </w:rPr>
        <w:t xml:space="preserve"> zakład producenta</w:t>
      </w:r>
      <w:r w:rsidRPr="001B07F7">
        <w:rPr>
          <w:lang w:eastAsia="pl-PL"/>
        </w:rPr>
        <w:t>.</w:t>
      </w:r>
    </w:p>
    <w:p w:rsidR="00D6778C" w:rsidRDefault="00D6778C" w:rsidP="00D6778C">
      <w:pPr>
        <w:pStyle w:val="PPN5"/>
      </w:pPr>
      <w:bookmarkStart w:id="57" w:name="_Toc89878253"/>
      <w:r>
        <w:t>Neutralizator ścieków</w:t>
      </w:r>
      <w:bookmarkEnd w:id="57"/>
    </w:p>
    <w:p w:rsidR="00D6778C" w:rsidRDefault="00D6778C" w:rsidP="00D6778C">
      <w:r w:rsidRPr="003D7BFE">
        <w:t>Zaprojektowano zbi</w:t>
      </w:r>
      <w:r>
        <w:t>ornik leżący, o pojemności V=3</w:t>
      </w:r>
      <w:r w:rsidR="009D787E">
        <w:t>,00 m</w:t>
      </w:r>
      <w:r w:rsidR="009D787E" w:rsidRPr="009D787E">
        <w:rPr>
          <w:vertAlign w:val="superscript"/>
        </w:rPr>
        <w:t>3</w:t>
      </w:r>
      <w:r>
        <w:t xml:space="preserve"> i wymiarach 2070x16</w:t>
      </w:r>
      <w:r w:rsidRPr="003D7BFE">
        <w:t>00 mm</w:t>
      </w:r>
      <w:r>
        <w:t>. Zbiornik</w:t>
      </w:r>
      <w:r w:rsidRPr="003D7BFE">
        <w:t xml:space="preserve"> wykonany z </w:t>
      </w:r>
      <w:r>
        <w:t>GRP, zagłębiony w gruncie</w:t>
      </w:r>
      <w:r w:rsidRPr="003D7BFE">
        <w:t>.</w:t>
      </w:r>
      <w:r>
        <w:t xml:space="preserve"> Zbiornik wyposażyć w właz żeliwny </w:t>
      </w:r>
      <w:r w:rsidRPr="001B07F7">
        <w:rPr>
          <w:snapToGrid w:val="0"/>
        </w:rPr>
        <w:t>ø</w:t>
      </w:r>
      <w:r>
        <w:rPr>
          <w:snapToGrid w:val="0"/>
        </w:rPr>
        <w:t>600</w:t>
      </w:r>
      <w:r w:rsidR="003C5899">
        <w:rPr>
          <w:snapToGrid w:val="0"/>
        </w:rPr>
        <w:t> mm</w:t>
      </w:r>
      <w:r>
        <w:rPr>
          <w:snapToGrid w:val="0"/>
        </w:rPr>
        <w:t xml:space="preserve"> klasy D400.</w:t>
      </w:r>
    </w:p>
    <w:p w:rsidR="00D6778C" w:rsidRPr="00D6778C" w:rsidRDefault="00D6778C" w:rsidP="00D6778C">
      <w:pPr>
        <w:pStyle w:val="PPN5"/>
      </w:pPr>
      <w:bookmarkStart w:id="58" w:name="_Toc89878254"/>
      <w:r w:rsidRPr="00D6778C">
        <w:t>Zbiornik bezodpływowy</w:t>
      </w:r>
      <w:bookmarkEnd w:id="58"/>
    </w:p>
    <w:p w:rsidR="00240DB6" w:rsidRPr="006D3BFF" w:rsidRDefault="00D6778C" w:rsidP="00240DB6">
      <w:pPr>
        <w:rPr>
          <w:rFonts w:cs="Arial"/>
          <w:szCs w:val="24"/>
        </w:rPr>
      </w:pPr>
      <w:r>
        <w:t>Projektuje się zbiornik z betonu C35/45 – prefabrykowany</w:t>
      </w:r>
      <w:r w:rsidR="009D787E">
        <w:t xml:space="preserve"> o pojemności czynnej V=1,8</w:t>
      </w:r>
      <w:r w:rsidR="00733A9C">
        <w:t xml:space="preserve"> </w:t>
      </w:r>
      <w:r w:rsidR="009D787E">
        <w:t>m</w:t>
      </w:r>
      <w:r w:rsidR="009D787E" w:rsidRPr="009D787E">
        <w:rPr>
          <w:vertAlign w:val="superscript"/>
        </w:rPr>
        <w:t>3</w:t>
      </w:r>
      <w:r>
        <w:t>. Zbiornik okrągły o średnicy wewnętrznej ø1,50 m.</w:t>
      </w:r>
      <w:r w:rsidR="009D787E">
        <w:t xml:space="preserve"> </w:t>
      </w:r>
      <w:r w:rsidRPr="006D3BFF">
        <w:rPr>
          <w:rFonts w:cs="Arial"/>
          <w:bCs/>
          <w:iCs/>
          <w:szCs w:val="24"/>
        </w:rPr>
        <w:t xml:space="preserve">Izolacja ścian wewnętrznych zbiornika powłoką na bazie wodnej dyspersji żywicy epoksydowej. Od zewnątrz zbiornik izolowany powłokami bitumicznymi. </w:t>
      </w:r>
      <w:r w:rsidR="00240DB6" w:rsidRPr="006D3BFF">
        <w:rPr>
          <w:rFonts w:cs="Arial"/>
          <w:szCs w:val="24"/>
        </w:rPr>
        <w:t xml:space="preserve">Zbiornik należy wyposażyć w właz 700x800 mm ze stali 1.4301 oraz stopnie </w:t>
      </w:r>
      <w:proofErr w:type="spellStart"/>
      <w:r w:rsidR="00240DB6" w:rsidRPr="006D3BFF">
        <w:rPr>
          <w:rFonts w:cs="Arial"/>
          <w:szCs w:val="24"/>
        </w:rPr>
        <w:t>złazowe</w:t>
      </w:r>
      <w:proofErr w:type="spellEnd"/>
      <w:r w:rsidR="00240DB6" w:rsidRPr="006D3BFF">
        <w:rPr>
          <w:rFonts w:cs="Arial"/>
          <w:szCs w:val="24"/>
        </w:rPr>
        <w:t xml:space="preserve">. </w:t>
      </w:r>
    </w:p>
    <w:p w:rsidR="00240DB6" w:rsidRPr="00240DB6" w:rsidRDefault="00240DB6" w:rsidP="003C5899">
      <w:pPr>
        <w:pStyle w:val="Normalnypodkrelenie"/>
      </w:pPr>
      <w:r w:rsidRPr="00240DB6">
        <w:t>UWAGA!</w:t>
      </w:r>
    </w:p>
    <w:p w:rsidR="00240DB6" w:rsidRDefault="00240DB6" w:rsidP="00240DB6">
      <w:pPr>
        <w:rPr>
          <w:rFonts w:cs="Arial"/>
          <w:szCs w:val="24"/>
        </w:rPr>
      </w:pPr>
      <w:r w:rsidRPr="006D3BFF">
        <w:rPr>
          <w:rFonts w:cs="Arial"/>
          <w:szCs w:val="24"/>
        </w:rPr>
        <w:t>W ścianach zbiornika należy wykonać przepust na rurociąg technologiczny</w:t>
      </w:r>
      <w:r>
        <w:rPr>
          <w:rFonts w:cs="Arial"/>
          <w:szCs w:val="24"/>
        </w:rPr>
        <w:t>.</w:t>
      </w:r>
    </w:p>
    <w:p w:rsidR="009D787E" w:rsidRPr="009D787E" w:rsidRDefault="009D787E" w:rsidP="009D787E">
      <w:pPr>
        <w:pStyle w:val="PPN5"/>
        <w:rPr>
          <w:rFonts w:cs="Arial"/>
          <w:szCs w:val="24"/>
        </w:rPr>
      </w:pPr>
      <w:bookmarkStart w:id="59" w:name="_Toc89878255"/>
      <w:r>
        <w:t>Obudowa naziemna studni głębinowej</w:t>
      </w:r>
      <w:bookmarkEnd w:id="59"/>
    </w:p>
    <w:p w:rsidR="009D787E" w:rsidRDefault="009D787E" w:rsidP="009D787E">
      <w:pPr>
        <w:rPr>
          <w:rFonts w:cs="Arial"/>
          <w:bCs/>
          <w:iCs/>
          <w:szCs w:val="24"/>
        </w:rPr>
      </w:pPr>
      <w:r>
        <w:rPr>
          <w:rFonts w:cs="Arial"/>
          <w:bCs/>
          <w:iCs/>
          <w:szCs w:val="24"/>
        </w:rPr>
        <w:t>P</w:t>
      </w:r>
      <w:r w:rsidRPr="009D787E">
        <w:rPr>
          <w:rFonts w:cs="Arial"/>
          <w:bCs/>
          <w:iCs/>
          <w:szCs w:val="24"/>
        </w:rPr>
        <w:t>rojektuje się obudowę nadziemną wykonaną z konstrukcji stalowej w osłonie z laminatu poliestrowo – szklanego</w:t>
      </w:r>
      <w:r>
        <w:rPr>
          <w:rFonts w:cs="Arial"/>
          <w:bCs/>
          <w:iCs/>
          <w:szCs w:val="24"/>
        </w:rPr>
        <w:t xml:space="preserve">. </w:t>
      </w:r>
    </w:p>
    <w:p w:rsidR="00C96378" w:rsidRDefault="00C96378" w:rsidP="00C96378">
      <w:pPr>
        <w:pStyle w:val="PPN5"/>
      </w:pPr>
      <w:bookmarkStart w:id="60" w:name="_Toc89878256"/>
      <w:r>
        <w:t xml:space="preserve">Instalacja fotowoltaiczna do 50 </w:t>
      </w:r>
      <w:proofErr w:type="spellStart"/>
      <w:r>
        <w:t>kWp</w:t>
      </w:r>
      <w:bookmarkEnd w:id="60"/>
      <w:proofErr w:type="spellEnd"/>
    </w:p>
    <w:p w:rsidR="00C96378" w:rsidRDefault="00C96378" w:rsidP="00C96378">
      <w:r w:rsidRPr="00B81153">
        <w:t xml:space="preserve">Projektowana </w:t>
      </w:r>
      <w:r>
        <w:t xml:space="preserve">jest wolnostojąca instalacja fotowoltaiczna o mocy 46,24 </w:t>
      </w:r>
      <w:proofErr w:type="spellStart"/>
      <w:r>
        <w:t>kWp</w:t>
      </w:r>
      <w:proofErr w:type="spellEnd"/>
      <w:r>
        <w:t xml:space="preserve"> montowana na gruncie. Instalacja fotowoltaiczna zostanie wpięta do sieci elektroenergetycznej. Nadmiar produkcji energii zostanie oddany do sieci. </w:t>
      </w:r>
    </w:p>
    <w:p w:rsidR="00240DB6" w:rsidRPr="006D3BFF" w:rsidRDefault="00174C79" w:rsidP="00240DB6">
      <w:pPr>
        <w:pStyle w:val="PPN4"/>
      </w:pPr>
      <w:bookmarkStart w:id="61" w:name="_Toc89878257"/>
      <w:r>
        <w:t>Opinia geotechniczna oraz sposób posadowienia obiektu budowlanego</w:t>
      </w:r>
      <w:bookmarkEnd w:id="61"/>
    </w:p>
    <w:p w:rsidR="00240DB6" w:rsidRPr="00240DB6" w:rsidRDefault="00174C79" w:rsidP="00240DB6">
      <w:r>
        <w:t>W</w:t>
      </w:r>
      <w:r w:rsidR="00240DB6" w:rsidRPr="00240DB6">
        <w:t xml:space="preserve"> miejscu planowanej inwestycji stwierdzono:</w:t>
      </w:r>
    </w:p>
    <w:p w:rsidR="00240DB6" w:rsidRPr="00152CF4" w:rsidRDefault="00240DB6" w:rsidP="00240DB6">
      <w:pPr>
        <w:pStyle w:val="PP"/>
      </w:pPr>
      <w:r w:rsidRPr="00152CF4">
        <w:t>jednorodne grunty w warstwach równoległych do powierzchni,</w:t>
      </w:r>
    </w:p>
    <w:p w:rsidR="00240DB6" w:rsidRPr="00152CF4" w:rsidRDefault="00240DB6" w:rsidP="00240DB6">
      <w:pPr>
        <w:pStyle w:val="PP"/>
      </w:pPr>
      <w:r w:rsidRPr="00152CF4">
        <w:t>zwierciadło wody poniżej poziomu posadowienia fundamentów</w:t>
      </w:r>
      <w:r>
        <w:t>,</w:t>
      </w:r>
    </w:p>
    <w:p w:rsidR="00240DB6" w:rsidRPr="00152CF4" w:rsidRDefault="00240DB6" w:rsidP="00240DB6">
      <w:pPr>
        <w:pStyle w:val="PP"/>
      </w:pPr>
      <w:r w:rsidRPr="00152CF4">
        <w:t>brak innych niekorzystnych warunków geologicznych</w:t>
      </w:r>
      <w:r>
        <w:t>.</w:t>
      </w:r>
    </w:p>
    <w:p w:rsidR="00240DB6" w:rsidRDefault="00240DB6" w:rsidP="00240DB6">
      <w:pPr>
        <w:rPr>
          <w:rFonts w:cs="Arial"/>
          <w:szCs w:val="24"/>
        </w:rPr>
      </w:pPr>
      <w:r w:rsidRPr="00240DB6">
        <w:rPr>
          <w:rFonts w:cs="Arial"/>
          <w:szCs w:val="24"/>
        </w:rPr>
        <w:t>Zgodnie z Rozporządzeniem Ministra Transportu, Budownictwa i Gospodarki Morskiej z dnia 25 kwietnia 2012 r. w sprawie ustalania geotechnicznych warunków posadowienia obiektów budowlanych (Dz. U. 2012 poz. 463 z późniejszymi zmianami) projektowane obiekty zaliczono do pierwszej kategorii geotechnicznej w warunkach prostych.</w:t>
      </w:r>
      <w:r w:rsidRPr="00240DB6">
        <w:rPr>
          <w:rFonts w:cs="Arial"/>
          <w:szCs w:val="24"/>
        </w:rPr>
        <w:tab/>
      </w:r>
    </w:p>
    <w:p w:rsidR="00240DB6" w:rsidRPr="00240DB6" w:rsidRDefault="00240DB6" w:rsidP="00940844">
      <w:pPr>
        <w:pStyle w:val="Normalnypodkrelenie"/>
      </w:pPr>
      <w:r w:rsidRPr="00240DB6">
        <w:t>UWAGA!</w:t>
      </w:r>
    </w:p>
    <w:p w:rsidR="007734A9" w:rsidRDefault="00240DB6" w:rsidP="00240DB6">
      <w:pPr>
        <w:contextualSpacing w:val="0"/>
      </w:pPr>
      <w:r w:rsidRPr="00240DB6">
        <w:t>Jeżeli przy prowadzeniu robót ziemnych lub budowlanych warunki gruntowe będą inne od założonych należy niezwłocznie skontaktować się projektantem.</w:t>
      </w:r>
    </w:p>
    <w:p w:rsidR="00C16C5E" w:rsidRDefault="00C16C5E" w:rsidP="00FE7892">
      <w:pPr>
        <w:pStyle w:val="PPN4"/>
      </w:pPr>
      <w:bookmarkStart w:id="62" w:name="_Toc89878258"/>
      <w:r>
        <w:t>Liczba lokali mieszkalnych i użytkowych</w:t>
      </w:r>
      <w:bookmarkEnd w:id="62"/>
    </w:p>
    <w:p w:rsidR="00C16C5E" w:rsidRDefault="00C16C5E" w:rsidP="00C16C5E">
      <w:r>
        <w:t>Nie dotyczy. Budynek Stacji Uzdatniania Wody jest budynkiem technicznym.</w:t>
      </w:r>
    </w:p>
    <w:p w:rsidR="00C16C5E" w:rsidRDefault="00C16C5E" w:rsidP="00FE7892">
      <w:pPr>
        <w:pStyle w:val="PPN4"/>
      </w:pPr>
      <w:bookmarkStart w:id="63" w:name="_Toc89878259"/>
      <w:r>
        <w:t>Liczba lokali mieszkalnych dostępnych dla osób niepełnosprawnych, o których mowa w art. 1 Konwencji o prawach osób niepełnosprawnych, sporządzonej w Nowym Jorku dnia 13 grudnia 2006 r. (Dz. U. z 2012 r. poz. 1169 oraz z 2018 r. poz. 1217), w tym osób starszych</w:t>
      </w:r>
      <w:bookmarkEnd w:id="63"/>
    </w:p>
    <w:p w:rsidR="00C16C5E" w:rsidRDefault="00C16C5E" w:rsidP="00C16C5E">
      <w:r>
        <w:t xml:space="preserve">Nie dotyczy. </w:t>
      </w:r>
    </w:p>
    <w:p w:rsidR="00C16C5E" w:rsidRDefault="00C16C5E" w:rsidP="00FE7892">
      <w:pPr>
        <w:pStyle w:val="PPN4"/>
      </w:pPr>
      <w:bookmarkStart w:id="64" w:name="_Toc89878260"/>
      <w:r>
        <w:t>Opis zapewnienia niezbędnych warunków do korzystania z obiektów użyteczności publicznej i mieszkaniowego budownictwa wielorodzinnego przez osoby niepełnosprawne, o których mowa w art. 1 Konwencji o prawach osób niepełnosprawnych, sporządzonej w Nowym Jorku dnia 13 grudnia 2006 r., w tym osoby starsze</w:t>
      </w:r>
      <w:bookmarkEnd w:id="64"/>
    </w:p>
    <w:p w:rsidR="001E08D0" w:rsidRDefault="00C16C5E" w:rsidP="001E08D0">
      <w:r>
        <w:t>Nie dotyczy</w:t>
      </w:r>
      <w:r w:rsidR="001E08D0">
        <w:t xml:space="preserve">. Projektowana </w:t>
      </w:r>
      <w:r w:rsidR="001E08D0" w:rsidRPr="00D5558E">
        <w:t>Stacja</w:t>
      </w:r>
      <w:r w:rsidR="001E08D0">
        <w:t xml:space="preserve"> Uzdatniania Wody </w:t>
      </w:r>
      <w:r w:rsidR="001E08D0" w:rsidRPr="00D5558E">
        <w:t xml:space="preserve">będzie pracować jako obiekt bezobsługowy, obsługiwany wyłącznie przez pracowników wodociągów, którzy zgodnie z harmonogramem będą kontrolować odczyty wskaźników. Na </w:t>
      </w:r>
      <w:r w:rsidR="001E08D0">
        <w:t>SUW</w:t>
      </w:r>
      <w:r w:rsidR="001E08D0" w:rsidRPr="00D5558E">
        <w:t xml:space="preserve"> nie będz</w:t>
      </w:r>
      <w:r w:rsidR="001E08D0">
        <w:t>ie pracowników zatrudnionych na </w:t>
      </w:r>
      <w:r w:rsidR="001E08D0" w:rsidRPr="00D5558E">
        <w:t>stałe.</w:t>
      </w:r>
      <w:r w:rsidR="001E08D0">
        <w:t xml:space="preserve"> </w:t>
      </w:r>
      <w:r w:rsidR="001E08D0" w:rsidRPr="00D5558E">
        <w:t>Na Stacj</w:t>
      </w:r>
      <w:r w:rsidR="001E08D0">
        <w:t>i Uzdatniania Wody</w:t>
      </w:r>
      <w:r w:rsidR="001E08D0" w:rsidRPr="00D5558E">
        <w:t xml:space="preserve"> nie będą zatrudnione osoby niepełnosprawne.</w:t>
      </w:r>
    </w:p>
    <w:p w:rsidR="00FE7892" w:rsidRDefault="00FE7892" w:rsidP="00FE7892">
      <w:pPr>
        <w:pStyle w:val="PPN4"/>
      </w:pPr>
      <w:bookmarkStart w:id="65" w:name="_Toc89878261"/>
      <w:r>
        <w:t>Parametry techniczne obiektu budowlanego charakteryzujące wpływ obiektu budowlanego na środowisko i jego wykorzystywanie oraz na zdrowie ludzi i obiekty sąsiednie</w:t>
      </w:r>
      <w:bookmarkEnd w:id="65"/>
    </w:p>
    <w:p w:rsidR="00FE7892" w:rsidRDefault="00FE7892" w:rsidP="00FE7892">
      <w:pPr>
        <w:pStyle w:val="PPN5"/>
      </w:pPr>
      <w:bookmarkStart w:id="66" w:name="_Toc89878262"/>
      <w:r>
        <w:t>Z</w:t>
      </w:r>
      <w:r w:rsidR="0072728B">
        <w:t>apotrzebowanie i jakość wody oraz ilość, jakość i sposób</w:t>
      </w:r>
      <w:r>
        <w:t xml:space="preserve"> odprowadz</w:t>
      </w:r>
      <w:r w:rsidR="0072728B">
        <w:t>ania ścieków oraz wód opadowych</w:t>
      </w:r>
      <w:bookmarkEnd w:id="66"/>
    </w:p>
    <w:p w:rsidR="0072728B" w:rsidRPr="006D3BFF" w:rsidRDefault="0072728B" w:rsidP="0072728B">
      <w:pPr>
        <w:pStyle w:val="PP"/>
      </w:pPr>
      <w:r w:rsidRPr="006D3BFF">
        <w:t xml:space="preserve">Zasilanie w wodę z </w:t>
      </w:r>
      <w:r w:rsidR="00940844">
        <w:t xml:space="preserve">istniejącego </w:t>
      </w:r>
      <w:r w:rsidRPr="006D3BFF">
        <w:t>ujęcia</w:t>
      </w:r>
      <w:r>
        <w:t xml:space="preserve"> wód głębinowych</w:t>
      </w:r>
      <w:r w:rsidRPr="006D3BFF">
        <w:t xml:space="preserve">. </w:t>
      </w:r>
    </w:p>
    <w:p w:rsidR="0072728B" w:rsidRPr="006D3BFF" w:rsidRDefault="0072728B" w:rsidP="0072728B">
      <w:pPr>
        <w:pStyle w:val="PP"/>
      </w:pPr>
      <w:r w:rsidRPr="006D3BFF">
        <w:t xml:space="preserve">Odprowadzanie ścieków </w:t>
      </w:r>
      <w:proofErr w:type="spellStart"/>
      <w:r w:rsidRPr="006D3BFF">
        <w:t>socjalno</w:t>
      </w:r>
      <w:proofErr w:type="spellEnd"/>
      <w:r w:rsidRPr="006D3BFF">
        <w:t xml:space="preserve"> – bytowych do</w:t>
      </w:r>
      <w:r>
        <w:t xml:space="preserve"> projektowanego</w:t>
      </w:r>
      <w:r w:rsidRPr="006D3BFF">
        <w:t xml:space="preserve"> zbiornika bezo</w:t>
      </w:r>
      <w:r>
        <w:t>d</w:t>
      </w:r>
      <w:r w:rsidRPr="006D3BFF">
        <w:t xml:space="preserve">pływowego. </w:t>
      </w:r>
    </w:p>
    <w:p w:rsidR="0072728B" w:rsidRPr="00D8778E" w:rsidRDefault="00940844" w:rsidP="00940844">
      <w:pPr>
        <w:pStyle w:val="PP"/>
      </w:pPr>
      <w:r w:rsidRPr="00940844">
        <w:t xml:space="preserve">Powstające na Stacji Uzdatniania Wody ścieki technologiczne pochodzące z płukania filtrów, po sklarowaniu w istniejącym zbiorniku wód </w:t>
      </w:r>
      <w:proofErr w:type="spellStart"/>
      <w:r w:rsidRPr="00940844">
        <w:t>popłucznych</w:t>
      </w:r>
      <w:proofErr w:type="spellEnd"/>
      <w:r w:rsidRPr="00940844">
        <w:t xml:space="preserve"> zostaną wprowadzone do ziemi istniejącym wylotem na działce nr 642/9, obręb Barczew za pośrednictwem rowu melioracyjnego R-S zgodnie z Decyzją Starosty Sieradzkiego (znak sprawy: RS.6341.31.1.2016. </w:t>
      </w:r>
      <w:proofErr w:type="spellStart"/>
      <w:r w:rsidRPr="00940844">
        <w:t>mk</w:t>
      </w:r>
      <w:proofErr w:type="spellEnd"/>
      <w:r w:rsidRPr="00940844">
        <w:t>) oraz Decyzją zmieniającą (znak sprawy: 6341.128.2017.mk)</w:t>
      </w:r>
      <w:r w:rsidR="0072728B" w:rsidRPr="006D3BFF">
        <w:t xml:space="preserve">. </w:t>
      </w:r>
    </w:p>
    <w:p w:rsidR="00FE7892" w:rsidRDefault="0072728B" w:rsidP="002940CC">
      <w:pPr>
        <w:pStyle w:val="PPN5"/>
      </w:pPr>
      <w:bookmarkStart w:id="67" w:name="_Toc89878263"/>
      <w:r>
        <w:t>Emisja</w:t>
      </w:r>
      <w:r w:rsidR="00FE7892">
        <w:t xml:space="preserve"> zanieczyszczeń gazowych, w tym z</w:t>
      </w:r>
      <w:r>
        <w:t>apachów, pyłowych i płynnych, z </w:t>
      </w:r>
      <w:r w:rsidR="00FE7892">
        <w:t>podaniem ich rodzaju, ilości i zasięgu</w:t>
      </w:r>
      <w:r w:rsidR="00733A9C">
        <w:t xml:space="preserve"> </w:t>
      </w:r>
      <w:r w:rsidR="00FE7892">
        <w:t>rozprzestrzeniani</w:t>
      </w:r>
      <w:r>
        <w:t>a się</w:t>
      </w:r>
      <w:bookmarkEnd w:id="67"/>
    </w:p>
    <w:p w:rsidR="0072728B" w:rsidRDefault="0072728B" w:rsidP="0072728B">
      <w:r w:rsidRPr="00D8778E">
        <w:t>Nie przewiduje się zanieczyszczeń gazowych, w tym zapachów, pyłowych i płynnych.</w:t>
      </w:r>
    </w:p>
    <w:p w:rsidR="00FE7892" w:rsidRDefault="0072728B" w:rsidP="0072728B">
      <w:pPr>
        <w:pStyle w:val="PPN5"/>
      </w:pPr>
      <w:bookmarkStart w:id="68" w:name="_Toc89878264"/>
      <w:r>
        <w:t>R</w:t>
      </w:r>
      <w:r w:rsidR="00FE7892">
        <w:t>odzaj</w:t>
      </w:r>
      <w:r>
        <w:t xml:space="preserve"> i ilość wytwarzanych odpadów</w:t>
      </w:r>
      <w:bookmarkEnd w:id="68"/>
    </w:p>
    <w:p w:rsidR="00C96378" w:rsidRDefault="0072728B">
      <w:pPr>
        <w:spacing w:line="259" w:lineRule="auto"/>
        <w:contextualSpacing w:val="0"/>
        <w:jc w:val="left"/>
      </w:pPr>
      <w:r w:rsidRPr="00D8778E">
        <w:t>Wytwar</w:t>
      </w:r>
      <w:r w:rsidR="00940844">
        <w:t>zane będą tylko odpady socjalno-</w:t>
      </w:r>
      <w:r w:rsidRPr="00D8778E">
        <w:t xml:space="preserve">bytowe. Odpady będą gromadzone                                     w pojemnikach ustawionych na wyznaczonym miejscu na terenie własnej działki i usuwane zgodnie z obowiązującym systemem gminnym. </w:t>
      </w:r>
      <w:r w:rsidR="00C96378">
        <w:br w:type="page"/>
      </w:r>
    </w:p>
    <w:p w:rsidR="00FE7892" w:rsidRDefault="0072728B" w:rsidP="0072728B">
      <w:pPr>
        <w:pStyle w:val="PPN5"/>
      </w:pPr>
      <w:bookmarkStart w:id="69" w:name="_Toc89878265"/>
      <w:r>
        <w:t>Właściwości akustyczne oraz emisja</w:t>
      </w:r>
      <w:r w:rsidR="00FE7892">
        <w:t xml:space="preserve"> d</w:t>
      </w:r>
      <w:r>
        <w:t>rgań, a także promieniowania, w </w:t>
      </w:r>
      <w:r w:rsidR="00FE7892">
        <w:t>szczególności jonizującego, pola elektromag</w:t>
      </w:r>
      <w:r>
        <w:t>netycznego i innych zakłóceń, parametry tych czynników i zasięg</w:t>
      </w:r>
      <w:r w:rsidR="00FE7892">
        <w:t xml:space="preserve"> i</w:t>
      </w:r>
      <w:r>
        <w:t>ch rozprzestrzeniania </w:t>
      </w:r>
      <w:r w:rsidR="00FE7892">
        <w:t>się</w:t>
      </w:r>
      <w:bookmarkEnd w:id="69"/>
    </w:p>
    <w:p w:rsidR="00940844" w:rsidRDefault="0072728B" w:rsidP="0072728B">
      <w:r w:rsidRPr="00D8778E">
        <w:t>Obiekt nie będzie emitował hałasu, wibracji i promieniowani</w:t>
      </w:r>
      <w:r w:rsidR="007E00DA">
        <w:t>a oraz zakłóceń szkodliwych dla </w:t>
      </w:r>
      <w:r w:rsidRPr="00D8778E">
        <w:t>ludzi i środowiska</w:t>
      </w:r>
      <w:r w:rsidR="00940844">
        <w:t>.</w:t>
      </w:r>
    </w:p>
    <w:p w:rsidR="0072728B" w:rsidRDefault="0072728B" w:rsidP="0072728B">
      <w:pPr>
        <w:pStyle w:val="PPN5"/>
      </w:pPr>
      <w:bookmarkStart w:id="70" w:name="_Toc89878266"/>
      <w:r>
        <w:t>W</w:t>
      </w:r>
      <w:r w:rsidR="00FE7892">
        <w:t>pływu obiektu budowlanego na istniejący drzewostan, powi</w:t>
      </w:r>
      <w:r w:rsidR="007E00DA">
        <w:t>erzchnię ziemi, w </w:t>
      </w:r>
      <w:r w:rsidR="00FE7892">
        <w:t>tym glebę, wody powierzchniowe</w:t>
      </w:r>
      <w:r w:rsidR="00733A9C">
        <w:t xml:space="preserve"> </w:t>
      </w:r>
      <w:r w:rsidR="00FE7892">
        <w:t>i podziemne</w:t>
      </w:r>
      <w:bookmarkEnd w:id="70"/>
    </w:p>
    <w:p w:rsidR="005D265F" w:rsidRDefault="0072728B" w:rsidP="007E00DA">
      <w:r w:rsidRPr="00F33033">
        <w:t>Budowany obiekt nie wpływa negatywnie na istniejący dr</w:t>
      </w:r>
      <w:r w:rsidR="007E00DA">
        <w:t>zewostan, powierzchnię ziemi, w </w:t>
      </w:r>
      <w:r w:rsidRPr="00F33033">
        <w:t>tym glebę, wody powierzchniowe i podziemne. Reasumują</w:t>
      </w:r>
      <w:r w:rsidR="007E00DA">
        <w:t>c, stwierdza się, że przyjęte w </w:t>
      </w:r>
      <w:r w:rsidRPr="00F33033">
        <w:t>projekcie rozwiązan</w:t>
      </w:r>
      <w:r w:rsidR="00940844">
        <w:t>ia przestrzenne, funkcjonalne</w:t>
      </w:r>
      <w:r w:rsidRPr="00F33033">
        <w:t xml:space="preserve"> i   techniczne nie powodują pogorszenia stanu środowiska naturalnego ponad dopuszczalne normy w rejonie lokalizacji inwestycji. Zgodnie z Rozporządzeniem Rady Ministrów</w:t>
      </w:r>
      <w:r w:rsidR="007E00DA">
        <w:t xml:space="preserve"> z dnia 10 września 2019 roku w </w:t>
      </w:r>
      <w:r w:rsidRPr="00F33033">
        <w:t>sprawie przedsięwzięć mogących znacząco oddziaływać na środowisko (Dz. U. 2019 r. poz. 1839 z późniejszymi zmianami) budowa Stacji Uzda</w:t>
      </w:r>
      <w:r w:rsidR="00940844">
        <w:t>tniania Wody nie zalicza się </w:t>
      </w:r>
      <w:r w:rsidR="001436A1">
        <w:t>do </w:t>
      </w:r>
      <w:r w:rsidRPr="00F33033">
        <w:t>przedsięwzięć mogących znacząco oddziaływać na środowisk</w:t>
      </w:r>
      <w:r>
        <w:t>o.</w:t>
      </w:r>
    </w:p>
    <w:p w:rsidR="005D265F" w:rsidRDefault="001E08D0" w:rsidP="005D265F">
      <w:pPr>
        <w:pStyle w:val="PPN4"/>
      </w:pPr>
      <w:bookmarkStart w:id="71" w:name="_Toc89878267"/>
      <w:r>
        <w:t>Analiza technicznych, środowiskowych i ekonomicznych możliwości realizacji wysoce wydajnych systemów alternatywnych zaopatrzenia w energię i ciepło, w tym zdecentralizowanych systemów dostawy energii opartych na energii ze źródeł odnawialnych, kogenerację, ogrzewanie lub chłodzenie lokalne lub blokowe, w szczególności gdy opiera się całkowicie lub częściowo na energii z odnawialnych źródeł energii, o których mowa w art. 2 pkt 22 ustawy z dnia 20 lutego 2015 r. o odnawialnych źródłach energii (Dz. U. z 2020 r. poz. 261, 284, 568, 695, 1086 i 1503), oraz pompy ciepła</w:t>
      </w:r>
      <w:bookmarkEnd w:id="71"/>
    </w:p>
    <w:p w:rsidR="005D265F" w:rsidRPr="00F80348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F80348">
        <w:rPr>
          <w:rFonts w:cs="Arial"/>
          <w:color w:val="000000"/>
          <w:szCs w:val="24"/>
        </w:rPr>
        <w:t>1. Dane budynku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0C0384">
            <w:r>
              <w:t xml:space="preserve">Przeznaczenie budynku: </w:t>
            </w:r>
            <w:r w:rsidR="000C0384">
              <w:t>Stacja Uzdatniania Wody</w:t>
            </w:r>
          </w:p>
        </w:tc>
      </w:tr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F80348">
            <w:r>
              <w:t>Strefa klimatyczna: II</w:t>
            </w:r>
          </w:p>
        </w:tc>
      </w:tr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F80348">
            <w:r>
              <w:t>Stacja meteorologiczna: Kalisz</w:t>
            </w:r>
          </w:p>
        </w:tc>
      </w:tr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F80348">
            <w:pPr>
              <w:rPr>
                <w:vertAlign w:val="superscript"/>
              </w:rPr>
            </w:pPr>
            <w:r>
              <w:t>Powierzchnia zabudowy A</w:t>
            </w:r>
            <w:r>
              <w:rPr>
                <w:vertAlign w:val="subscript"/>
              </w:rPr>
              <w:t>z</w:t>
            </w:r>
            <w:r>
              <w:t>=</w:t>
            </w:r>
            <w:r w:rsidR="00F80348">
              <w:t>92,25</w:t>
            </w:r>
            <w:r>
              <w:t xml:space="preserve"> m</w:t>
            </w:r>
            <w:r>
              <w:rPr>
                <w:vertAlign w:val="superscript"/>
              </w:rPr>
              <w:t>2</w:t>
            </w:r>
          </w:p>
        </w:tc>
      </w:tr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F80348">
            <w:pPr>
              <w:rPr>
                <w:vertAlign w:val="superscript"/>
              </w:rPr>
            </w:pPr>
            <w:r>
              <w:t xml:space="preserve">Powierzchnia o regulowanej temperaturze </w:t>
            </w:r>
            <w:proofErr w:type="spellStart"/>
            <w:r>
              <w:t>A</w:t>
            </w:r>
            <w:r>
              <w:rPr>
                <w:vertAlign w:val="subscript"/>
              </w:rPr>
              <w:t>f</w:t>
            </w:r>
            <w:proofErr w:type="spellEnd"/>
            <w:r>
              <w:t>=89,20 m</w:t>
            </w:r>
            <w:r>
              <w:rPr>
                <w:vertAlign w:val="superscript"/>
              </w:rPr>
              <w:t>2</w:t>
            </w:r>
          </w:p>
        </w:tc>
      </w:tr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F80348">
            <w:pPr>
              <w:rPr>
                <w:vertAlign w:val="superscript"/>
              </w:rPr>
            </w:pPr>
            <w:r>
              <w:t>Powierzchnia netto A=89,20 m</w:t>
            </w:r>
            <w:r>
              <w:rPr>
                <w:vertAlign w:val="superscript"/>
              </w:rPr>
              <w:t>2</w:t>
            </w:r>
          </w:p>
        </w:tc>
      </w:tr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F80348">
            <w:pPr>
              <w:rPr>
                <w:vertAlign w:val="superscript"/>
              </w:rPr>
            </w:pPr>
            <w:r>
              <w:t xml:space="preserve">Kubatura po obrysie zewnętrznym </w:t>
            </w:r>
            <w:proofErr w:type="spellStart"/>
            <w:r>
              <w:t>V</w:t>
            </w:r>
            <w:r>
              <w:rPr>
                <w:vertAlign w:val="subscript"/>
              </w:rPr>
              <w:t>e</w:t>
            </w:r>
            <w:proofErr w:type="spellEnd"/>
            <w:r>
              <w:t>=436,53 m</w:t>
            </w:r>
            <w:r>
              <w:rPr>
                <w:vertAlign w:val="superscript"/>
              </w:rPr>
              <w:t>3</w:t>
            </w:r>
          </w:p>
        </w:tc>
      </w:tr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F80348">
            <w:pPr>
              <w:rPr>
                <w:vertAlign w:val="superscript"/>
              </w:rPr>
            </w:pPr>
            <w:r>
              <w:t>Kubatura ogrzewana budynku V=366,61 m</w:t>
            </w:r>
            <w:r>
              <w:rPr>
                <w:vertAlign w:val="superscript"/>
              </w:rPr>
              <w:t>3</w:t>
            </w:r>
          </w:p>
        </w:tc>
      </w:tr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F80348">
            <w:r>
              <w:t>Liczba kondygnacji: 1</w:t>
            </w:r>
          </w:p>
        </w:tc>
      </w:tr>
    </w:tbl>
    <w:p w:rsidR="001436A1" w:rsidRDefault="001436A1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2. Zestawienie rocznego zapotrzebowania na energię użytkową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2.1. Zestawienie rocznego zapotrzebowania na energię użytkową dla systemu ogrzewania i wentylacji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2.1.1. System projektowany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1239,0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2.1.2. System alternatywny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Gaz płynny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1239,0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2.2. Zestawienie rocznego zapotrzebowania na energię użytkową dla systemu przygotowania ciepłej wody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2.2.1. System projektowany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798,0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2.2.2. System alternatywny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Gaz płynny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798,0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3. Dostępne nośniki energii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...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4. Warunki przyłączenia do sieci zewnętrznych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...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5. Zestawienie użytych cen jednostkowych na poszczególne paliwa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5.1 Budynek projektowany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2021"/>
        <w:gridCol w:w="1011"/>
        <w:gridCol w:w="3032"/>
      </w:tblGrid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zł/kWh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6378" w:rsidRDefault="00C96378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C96378" w:rsidRDefault="00C96378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C96378" w:rsidRDefault="00C96378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5.2 Budynek z alternatywnymi źródłami energii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2021"/>
        <w:gridCol w:w="1011"/>
        <w:gridCol w:w="3032"/>
      </w:tblGrid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Gaz płynny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2,65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zł/m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6. Opis systemów zapotrzebowania w energię do analizy porównawczej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3032"/>
        <w:gridCol w:w="3032"/>
      </w:tblGrid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systemu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Wariant projektowany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Wariant alternatywny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ogrzewania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TAK, Źródło 'CO - elektryczne' o udziale procentowym 100,00 % na paliwo Sieć elektroenergetyczna systemowa - Energia elektryczna 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wH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=3,00, typu Elektryczne grzejniki bezpośrednie: konwektorowe, płaszczyznowe, promiennikowe i podłogowe kablowe o sprawności wytwarzania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H,g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=0,99, Elektryczne grzejniki bezpośrednie: konwektorowe, płaszczyznowe i promiennikowe z regulatorem proporcjonalnym P o sprawności regulacji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H,e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=0,91, Źródło ciepła w pomieszczeniu (ogrzewanie elektryczne, piec kaflowy, kominek) o sprawności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przesyłu</w:t>
            </w:r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H,d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=1,00, System ogrzewania bez zasobnika ciepła o sprawności akumulacji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H,s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=1,00 Urządzenie pomocnicze Pompy obiegowe w systemie ogrzewania z grzejnikami członowymi lub płytowymi przy granicznej temperaturze ogrzewania 12°C w budynku o powierzchni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Af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250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 mocy elektrycznej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qel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=0,3 W/m*2, czasie działania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= 5700 h/rok i rocznym zapotrzebowaniu na energię pomocniczą końcową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Eel,pom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= 565,4799 kWh/rok.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TAK, Źródło o udziale procentowym 100,00 % na paliwo Miejscowe wytwarzanie energii w budynku - Gaz płynny, typu Piece gazowe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pomieszczeniowe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 sprawności wytwarzania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H,g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=0,84, Ogrzewanie piecowe lub z kominka o sprawności regulacji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H,e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=0,70, (Ogrzewanie mieszkaniowe (wytwarzanie ciepła w przestrzeni lokalu mieszkalnego) o sprawności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przesyłu</w:t>
            </w:r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H,d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=1,00, Zasobnik ciepła w systemie ogrzewania o parametrach 55/45°C w przestrzeni nieogrzewanej o sprawności akumulacji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H,s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=0,93.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wentylacji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TAK; wentylacja grawitacyjna o strumieniach powietrza Vve1=105,97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/h, Vve2=5,50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/h, Vve3=21,19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/h, Vve4=5,50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/h.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TAK; wentylacja grawitacyjna o strumieniach powietrza Vve1=105,97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/h, Vve2=5,50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/h, Vve3=21,19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/h, Vve4=5,50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/h.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ciepłej wody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TAK, Źródło 'CWU - elektryczne' o udziale procentowym 100,00 % na paliwo Sieć elektroenergetyczna systemowa - Energia elektryczna 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=3,00, typu Elektryczny podgrzewacz przepływowy o sprawności wytwarzania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W,g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=0,99, Centralne podgrzewanie wody - systemy bez obiegów cyrkulacyjnych o sprawności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przesyłu</w:t>
            </w:r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W,d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=0,60, System przygotowania ciepłej wody użytkowej bez zasobnika ciepłej wody użytkowej o sprawności akumulacji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W,s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=1,00 Urządzenie pomocnicze Pompy obiegowe w systemie ogrzewania z grzejnikami członowymi lub płytowymi przy granicznej temperaturze ogrzewania 12°C w budynku o powierzchni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Af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250 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 mocy elektrycznej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qel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=0,3 W/m*2, czasie działania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= 5700 h/rok i rocznym zapotrzebowaniu na energię pomocniczą końcową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Eel,pom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= 565,4799 kWh/rok.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TAK, Źródło o udziale procentowym 100,00 % na paliwo Miejscowe wytwarzanie energii w budynku - Gaz płynny, typu Przepływowy podgrzewacz gazowy z zapłonem elektrycznym o sprawności wytwarzania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W,g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=0,85, Centr.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podgrz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wody —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sys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z obiegami cyrkulacyjnymi z pionami instalacyjnymi i przew. rozprowadzającymi izolowanymi o sprawności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przesyłu</w:t>
            </w:r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W,d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=0,70, Zasobnik ciepłej wody użytkowej wyprodukowany po 2005 r. o sprawności akumulacji </w:t>
            </w:r>
            <w:proofErr w:type="spellStart"/>
            <w:r>
              <w:rPr>
                <w:rFonts w:ascii="Arial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W,s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=0,85.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  <w:sectPr w:rsidR="005D265F" w:rsidSect="00C96378">
          <w:headerReference w:type="default" r:id="rId9"/>
          <w:footerReference w:type="default" r:id="rId10"/>
          <w:pgSz w:w="11907" w:h="16839" w:code="9"/>
          <w:pgMar w:top="1440" w:right="1080" w:bottom="1440" w:left="1080" w:header="567" w:footer="283" w:gutter="0"/>
          <w:pgNumType w:start="30"/>
          <w:cols w:space="708"/>
          <w:noEndnote/>
        </w:sect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7. Charakterystyka źródeł energii systemu ogrzewania i wentylacji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7.1. Budynek projektowany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5D265F" w:rsidTr="002940CC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5D265F" w:rsidTr="002940CC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1375,3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1375,3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7.2. Budynek z alternatywnymi źródłami energii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5D265F" w:rsidTr="002940CC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5D265F" w:rsidTr="002940CC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Gaz płynny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6,65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2265,8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340,7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/rok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7.3. Porównanie zużycia nośników energii dla budynku projektowanego i źródła alternatywnego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5715000" cy="476250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Wykres porównawczy zużycia nośników energii dla systemu ogrzewania i wentylacji</w:t>
      </w:r>
    </w:p>
    <w:p w:rsidR="000B4E4D" w:rsidRDefault="000B4E4D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8. Charakterystyka źródeł energii systemu przygotowania ciepłej wody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8.1. Budynek projektowany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5D265F" w:rsidTr="002940CC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5D265F" w:rsidTr="002940CC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1343,5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1343,5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8.2. Budynek z alternatywnymi źródłami energii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5D265F" w:rsidTr="002940CC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5D265F" w:rsidTr="002940CC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Gaz płynny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6,65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1577,9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237,3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/rok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8.3. Porównanie zużycia nośników energii dla budynku projektowanego i źródła alternatywnego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5715000" cy="476250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Wykres porównawczy zużycia nośników energii dla systemu przygotowania ciepłej wody</w:t>
      </w:r>
    </w:p>
    <w:p w:rsidR="000B4E4D" w:rsidRDefault="000B4E4D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9. Wykresy porównawcze zużycia nośników energii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5715000" cy="381000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zużycia nośników energii dla wszystkich systemów w budynku projektowanym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5715000" cy="381000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zużycia nośników energii dla wszystkich systemów w budynku ze źródłami alternatywnymi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5715000" cy="57150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571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porównawczy zużycia nośników energii dla wszystkich systemów w budynku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  <w:sectPr w:rsidR="005D265F" w:rsidSect="0072612F">
          <w:pgSz w:w="11907" w:h="16839" w:code="9"/>
          <w:pgMar w:top="1440" w:right="1080" w:bottom="1440" w:left="1080" w:header="567" w:footer="283" w:gutter="0"/>
          <w:cols w:space="708"/>
          <w:noEndnote/>
        </w:sect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10. Obliczenia optymalizacyjno-porównawcze kosztów eksploatacyjnych i inwestycyjnych systemu ogrzewania i wentylacji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2526"/>
        <w:gridCol w:w="1517"/>
        <w:gridCol w:w="1516"/>
        <w:gridCol w:w="1516"/>
        <w:gridCol w:w="2021"/>
      </w:tblGrid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Budynek projektowany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informacje: 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Koszty eksploatacyjne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Sieć elektroenergetyczna systemowa - Energia elektryczna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1375,32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825,19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Koszty inwestycyjne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Grzejniki elektryczne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inwestycyjne 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H,I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3075,00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Budynek z alternatywnymi źródłami energii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informacje: 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Koszty eksploatacyjne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Miejscowe wytwarzanie energii w budynku - Gaz płynny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340,72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902,91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902,91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Koszty inwestycyjne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Piec gazowy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Zbiornik na gaz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inwestycyjne 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H,I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15990,00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porównawczy kosztów inwestycyjnych systemu ogrzewania i wentylacji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porównawczy kosztów eksploatacyjnych systemu ogrzewania i wentylacji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  <w:sectPr w:rsidR="005D265F" w:rsidSect="0072612F">
          <w:pgSz w:w="11907" w:h="16839" w:code="9"/>
          <w:pgMar w:top="1440" w:right="1080" w:bottom="1440" w:left="1080" w:header="567" w:footer="283" w:gutter="0"/>
          <w:cols w:space="708"/>
          <w:noEndnote/>
        </w:sect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11. Obliczenia optymalizacyjno-porównawcze kosztów eksploatacyjnych i inwestycyjnych systemu przygotowania ciepłej wody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2526"/>
        <w:gridCol w:w="1517"/>
        <w:gridCol w:w="1516"/>
        <w:gridCol w:w="1516"/>
        <w:gridCol w:w="2021"/>
      </w:tblGrid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Budynek projektowany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informacje: 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Koszty eksploatacyjne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Sieć elektroenergetyczna systemowa - Energia elektryczna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1343,51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806,11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1226,11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Koszty inwestycyjne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Podgrzewacz przepływowy wody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inwestycyjne 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W,I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Budynek z alternatywnymi źródłami energii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informacje: 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Koszty eksploatacyjne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Miejscowe wytwarzanie energii w budynku - Gaz płynny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237,28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628,80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928,80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Koszty inwestycyjne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5D265F" w:rsidTr="002940CC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Zasobnik CWU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265F" w:rsidTr="002940CC">
        <w:trPr>
          <w:jc w:val="center"/>
        </w:trPr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inwestycyjne 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W,I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3075,00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porównawczy kosztów inwestycyjnych systemu przygotowania ciepłej wody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porównawczy kosztów eksploatacyjnych systemu przygotowania ciepłej wody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  <w:sectPr w:rsidR="005D265F" w:rsidSect="0072612F">
          <w:pgSz w:w="11907" w:h="16839" w:code="9"/>
          <w:pgMar w:top="1440" w:right="1080" w:bottom="1440" w:left="1080" w:header="567" w:footer="283" w:gutter="0"/>
          <w:cols w:space="708"/>
          <w:noEndnote/>
        </w:sect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12. Obliczenia optymalizacyjno-porównawcze dla wybranych systemów zapotrzebowania w energię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kosztów inwestycyjnych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kosztów eksploatacyjnych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  <w:sectPr w:rsidR="005D265F" w:rsidSect="0072612F">
          <w:pgSz w:w="11907" w:h="16839" w:code="9"/>
          <w:pgMar w:top="1440" w:right="1080" w:bottom="1440" w:left="1080" w:header="567" w:footer="283" w:gutter="0"/>
          <w:cols w:space="708"/>
          <w:noEndnote/>
        </w:sect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13. Wyniki analizy porównawczej i wybór systemu zaopatrzenia w energię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13.1 Analiza systemu ogrzewania i wentylacji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Alternatywny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825,19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902,91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eksploatacyjnych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-9,42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3075,00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15990,00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inwestycyjnych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-420,00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9,25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10,12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34,47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179,26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Roczne oszczędności kosztów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-77,72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Prosty czas zwrotu inwestycji w źródła alternatywne SPBT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-166,18</w:t>
            </w:r>
          </w:p>
        </w:tc>
      </w:tr>
      <w:tr w:rsidR="005D265F" w:rsidTr="002940CC">
        <w:trPr>
          <w:trHeight w:val="230"/>
          <w:jc w:val="center"/>
        </w:trPr>
        <w:tc>
          <w:tcPr>
            <w:tcW w:w="60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WYNIKI ANALIZY: Zastosowanie źródeł alternatywnych jest nie korzystne pod względem eksploatacyjnym  i nie korzystne pod względem inwestycyjnym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13.2 Analiza systemu przygotowania ciepłej wody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Alternatywny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1226,11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928,80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eksploatacyjnych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24,25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3075,00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inwestycyjnych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-400,00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13,75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10,41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6,89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34,47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Roczne oszczędności kosztów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297,30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Prosty czas zwrotu inwestycji w źródła alternatywne SPBT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8,27</w:t>
            </w:r>
          </w:p>
        </w:tc>
      </w:tr>
      <w:tr w:rsidR="005D265F" w:rsidTr="002940CC">
        <w:trPr>
          <w:trHeight w:val="230"/>
          <w:jc w:val="center"/>
        </w:trPr>
        <w:tc>
          <w:tcPr>
            <w:tcW w:w="60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WYNIKI ANALIZY: Zastosowanie źródeł alternatywnych jest korzystne pod względem eksploatacyjnym i nie korzystne pod względem inwestycyjnym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13.5 Analiza zbiorcza opłacalności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Opłacalność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SPBT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ogrzewania i wentylacji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-166,18</w:t>
            </w:r>
          </w:p>
        </w:tc>
      </w:tr>
      <w:tr w:rsidR="005D265F" w:rsidTr="002940CC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przygotowania ciepłej wody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8,27</w:t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  <w:sectPr w:rsidR="005D265F" w:rsidSect="0072612F">
          <w:pgSz w:w="11907" w:h="16839" w:code="9"/>
          <w:pgMar w:top="1440" w:right="1080" w:bottom="1440" w:left="1080" w:header="567" w:footer="283" w:gutter="0"/>
          <w:cols w:space="708"/>
          <w:noEndnote/>
        </w:sectPr>
      </w:pP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14. Zestawienie kosztów </w:t>
      </w:r>
      <w:proofErr w:type="spellStart"/>
      <w:r>
        <w:rPr>
          <w:rFonts w:ascii="Arial" w:hAnsi="Arial" w:cs="Arial"/>
          <w:color w:val="000000"/>
          <w:szCs w:val="24"/>
        </w:rPr>
        <w:t>inwestycyjno</w:t>
      </w:r>
      <w:proofErr w:type="spellEnd"/>
      <w:r>
        <w:rPr>
          <w:rFonts w:ascii="Arial" w:hAnsi="Arial" w:cs="Arial"/>
          <w:color w:val="000000"/>
          <w:szCs w:val="24"/>
        </w:rPr>
        <w:t xml:space="preserve"> - eksploatacyjnych za okres 10,00 lat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5D265F" w:rsidTr="002940CC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477000" cy="3810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Wykres zestawienia kosztów inwestycyjnych i eksploatacyjnych za okres 10,00 lat</w:t>
      </w:r>
    </w:p>
    <w:p w:rsidR="005D265F" w:rsidRDefault="005D265F" w:rsidP="005D2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2022"/>
        <w:gridCol w:w="2021"/>
        <w:gridCol w:w="2022"/>
        <w:gridCol w:w="2021"/>
      </w:tblGrid>
      <w:tr w:rsidR="005D265F" w:rsidTr="002940CC">
        <w:trPr>
          <w:jc w:val="center"/>
        </w:trPr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Przedział czasowy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Wariant projektowany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Wariant alternatywny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[zł]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[zł]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[zł]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[zł]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4102,60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3663,43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6153,90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5495,15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8205,20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7326,86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10256,50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9158,58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12307,79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10990,29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14359,09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12822,01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16410,39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14653,72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18461,69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16485,44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20512,99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18317,15</w:t>
            </w:r>
          </w:p>
        </w:tc>
      </w:tr>
      <w:tr w:rsidR="005D265F" w:rsidTr="002940CC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22564,29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19065,00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D265F" w:rsidRDefault="005D265F" w:rsidP="0029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20148,87</w:t>
            </w:r>
          </w:p>
        </w:tc>
      </w:tr>
    </w:tbl>
    <w:p w:rsidR="00174F26" w:rsidRDefault="00174F26" w:rsidP="00174F26">
      <w:pPr>
        <w:rPr>
          <w:lang w:eastAsia="pl-PL"/>
        </w:rPr>
      </w:pPr>
    </w:p>
    <w:p w:rsidR="00174F26" w:rsidRDefault="00174F26" w:rsidP="00174F26">
      <w:pPr>
        <w:jc w:val="right"/>
        <w:rPr>
          <w:lang w:eastAsia="pl-PL"/>
        </w:rPr>
      </w:pPr>
    </w:p>
    <w:p w:rsidR="00174F26" w:rsidRDefault="00174F26" w:rsidP="00174F26">
      <w:pPr>
        <w:rPr>
          <w:lang w:eastAsia="pl-PL"/>
        </w:rPr>
      </w:pPr>
    </w:p>
    <w:p w:rsidR="005D265F" w:rsidRPr="00174F26" w:rsidRDefault="005D265F" w:rsidP="00174F26">
      <w:pPr>
        <w:rPr>
          <w:lang w:eastAsia="pl-PL"/>
        </w:rPr>
        <w:sectPr w:rsidR="005D265F" w:rsidRPr="00174F26" w:rsidSect="00174F26">
          <w:pgSz w:w="11907" w:h="16839" w:code="9"/>
          <w:pgMar w:top="1440" w:right="1080" w:bottom="1440" w:left="1080" w:header="567" w:footer="1062" w:gutter="0"/>
          <w:cols w:space="708"/>
          <w:noEndnote/>
        </w:sectPr>
      </w:pPr>
    </w:p>
    <w:p w:rsidR="001E08D0" w:rsidRPr="006C7920" w:rsidRDefault="001E08D0" w:rsidP="005D265F">
      <w:pPr>
        <w:pStyle w:val="PPN4"/>
      </w:pPr>
      <w:bookmarkStart w:id="72" w:name="_Toc89878268"/>
      <w:r w:rsidRPr="006C7920">
        <w:t>Analiza technicznych i ekonomicznych możliwości wykorzystania urządzeń, które automatycznie regulują temperaturę oddzielnie w poszczególnych pomieszczeniach lub w wyznaczonej strefie ogrzewanej, zgodnie z § 135 ust. 7–10 i § 147 ust. 5–7 rozporządzenia Ministra Infrastruktury z dnia 12 kwietnia 2002 r. w sprawie warunków technicznych, jakim powinny odpowiadać budynki i ich usytuowanie (Dz. U. z 2019 r. poz. 1065 oraz z 2020 r. poz. 1608)</w:t>
      </w:r>
      <w:bookmarkEnd w:id="72"/>
    </w:p>
    <w:p w:rsidR="001E08D0" w:rsidRPr="006C7920" w:rsidRDefault="001E08D0" w:rsidP="001E08D0">
      <w:r w:rsidRPr="006C7920">
        <w:t>Budynek SUW zostanie wyposażony w ogrzewanie elektryczne. Temperatura w pomieszczeniach będzie regulowana poprzez grzejniki wyposażone w termostaty.</w:t>
      </w:r>
    </w:p>
    <w:p w:rsidR="005D265F" w:rsidRDefault="005D265F" w:rsidP="005D265F">
      <w:pPr>
        <w:pStyle w:val="PPN4"/>
      </w:pPr>
      <w:bookmarkStart w:id="73" w:name="_Toc89878269"/>
      <w:r>
        <w:t>Informacje o zasadniczych elementach wyposażenia budowlano-instalacyjnego</w:t>
      </w:r>
      <w:r w:rsidR="004B307A">
        <w:t xml:space="preserve"> zapewniających użytkowanie obiektu budowlanego zgodnie z przeznaczeniem</w:t>
      </w:r>
      <w:bookmarkEnd w:id="73"/>
    </w:p>
    <w:p w:rsidR="005D265F" w:rsidRDefault="001E08D0" w:rsidP="002324FD">
      <w:pPr>
        <w:pStyle w:val="PPN5"/>
      </w:pPr>
      <w:bookmarkStart w:id="74" w:name="_Toc89878270"/>
      <w:r>
        <w:t>Instalacja ogrzewania</w:t>
      </w:r>
      <w:bookmarkEnd w:id="74"/>
      <w:r>
        <w:t xml:space="preserve"> </w:t>
      </w:r>
      <w:r w:rsidR="005D265F">
        <w:t xml:space="preserve"> </w:t>
      </w:r>
    </w:p>
    <w:p w:rsidR="002324FD" w:rsidRDefault="002324FD" w:rsidP="002324FD">
      <w:r w:rsidRPr="001B1EC2">
        <w:t xml:space="preserve">Do ogrzewania budynku przyjęto grzejniki elektryczne 2,0 kW oraz 1,5 </w:t>
      </w:r>
      <w:proofErr w:type="spellStart"/>
      <w:r w:rsidRPr="001B1EC2">
        <w:t>kW.</w:t>
      </w:r>
      <w:proofErr w:type="spellEnd"/>
      <w:r w:rsidRPr="001B1EC2">
        <w:t xml:space="preserve"> Grzejniki dostosowane są do przejściowego ogrzewania pomieszc</w:t>
      </w:r>
      <w:r>
        <w:t>zeń. Każdy grzejnik wyposażyć w </w:t>
      </w:r>
      <w:r w:rsidRPr="001B1EC2">
        <w:t>wbudowany termoregulator.</w:t>
      </w:r>
    </w:p>
    <w:p w:rsidR="001E08D0" w:rsidRDefault="005D265F" w:rsidP="002324FD">
      <w:pPr>
        <w:pStyle w:val="PPN5"/>
      </w:pPr>
      <w:bookmarkStart w:id="75" w:name="_Toc89878271"/>
      <w:r>
        <w:t>Instalacja wodno-kanalizacyjna</w:t>
      </w:r>
      <w:bookmarkEnd w:id="75"/>
      <w:r>
        <w:t xml:space="preserve"> </w:t>
      </w:r>
    </w:p>
    <w:p w:rsidR="002324FD" w:rsidRPr="001B1EC2" w:rsidRDefault="002324FD" w:rsidP="002324FD">
      <w:pPr>
        <w:rPr>
          <w:rFonts w:cs="Arial"/>
          <w:szCs w:val="24"/>
        </w:rPr>
      </w:pPr>
      <w:r w:rsidRPr="001B1EC2">
        <w:t>Ruroci</w:t>
      </w:r>
      <w:r w:rsidRPr="001B1EC2">
        <w:rPr>
          <w:rFonts w:eastAsia="TimesNewRoman"/>
        </w:rPr>
        <w:t>ą</w:t>
      </w:r>
      <w:r w:rsidRPr="001B1EC2">
        <w:t>gi doprowadzaj</w:t>
      </w:r>
      <w:r w:rsidRPr="001B1EC2">
        <w:rPr>
          <w:rFonts w:eastAsia="TimesNewRoman"/>
        </w:rPr>
        <w:t>ą</w:t>
      </w:r>
      <w:r w:rsidRPr="001B1EC2">
        <w:t>ce wod</w:t>
      </w:r>
      <w:r w:rsidRPr="001B1EC2">
        <w:rPr>
          <w:rFonts w:eastAsia="TimesNewRoman"/>
        </w:rPr>
        <w:t xml:space="preserve">ę </w:t>
      </w:r>
      <w:r w:rsidRPr="001B1EC2">
        <w:t>do pomieszczenia chlorowni i WC wykonać</w:t>
      </w:r>
      <w:r>
        <w:t xml:space="preserve"> </w:t>
      </w:r>
      <w:r w:rsidRPr="001B1EC2">
        <w:t>z rur i kształtek z polipropylenu PP, ł</w:t>
      </w:r>
      <w:r w:rsidRPr="001B1EC2">
        <w:rPr>
          <w:rFonts w:eastAsia="TimesNewRoman"/>
        </w:rPr>
        <w:t>ą</w:t>
      </w:r>
      <w:r w:rsidRPr="001B1EC2">
        <w:t>czonych metod</w:t>
      </w:r>
      <w:r w:rsidRPr="001B1EC2">
        <w:rPr>
          <w:rFonts w:eastAsia="TimesNewRoman"/>
        </w:rPr>
        <w:t xml:space="preserve">ą </w:t>
      </w:r>
      <w:r w:rsidRPr="001B1EC2">
        <w:t>zgrzewania oraz przy pomocy kształtek przej</w:t>
      </w:r>
      <w:r w:rsidRPr="001B1EC2">
        <w:rPr>
          <w:rFonts w:eastAsia="TimesNewRoman"/>
        </w:rPr>
        <w:t>ś</w:t>
      </w:r>
      <w:r w:rsidRPr="001B1EC2">
        <w:t>ciowych na gwint. Należy wykonać wewnętrzne przyłącze wody na cele użytkowe SUW za zestawem hydroforowym.</w:t>
      </w:r>
      <w:r w:rsidRPr="002324FD">
        <w:t xml:space="preserve"> </w:t>
      </w:r>
      <w:r w:rsidRPr="001B1EC2">
        <w:t>Korzystanie z ciepłej wody będzie możliwe w pomieszczeniu chlorowni i WC. Ciepłą wodę uzyska się za pomocą projektowanych elektrycznych podgrzewaczy przepływowych</w:t>
      </w:r>
      <w:r w:rsidRPr="001B1EC2">
        <w:rPr>
          <w:rFonts w:cs="Arial"/>
          <w:szCs w:val="24"/>
        </w:rPr>
        <w:t xml:space="preserve">. </w:t>
      </w:r>
    </w:p>
    <w:p w:rsidR="002324FD" w:rsidRDefault="002324FD" w:rsidP="002324FD"/>
    <w:p w:rsidR="002324FD" w:rsidRDefault="002324FD" w:rsidP="002324FD">
      <w:r w:rsidRPr="001B1EC2">
        <w:t xml:space="preserve">Instalację kanalizacyjną w budynku zaprojektowano z rur PVC. Podejścia do przyborów oraz piony należy wykonać z rur systemu kanalizacji wewnętrznej, natomiast instalację </w:t>
      </w:r>
      <w:proofErr w:type="spellStart"/>
      <w:r w:rsidRPr="001B1EC2">
        <w:t>podposadzkową</w:t>
      </w:r>
      <w:proofErr w:type="spellEnd"/>
      <w:r w:rsidRPr="001B1EC2">
        <w:t xml:space="preserve"> z rur kanalizacyjnych zewnętrznych typu SN8.</w:t>
      </w:r>
    </w:p>
    <w:p w:rsidR="005D265F" w:rsidRDefault="001E08D0" w:rsidP="002324FD">
      <w:pPr>
        <w:pStyle w:val="PPN5"/>
      </w:pPr>
      <w:bookmarkStart w:id="76" w:name="_Toc89878272"/>
      <w:r>
        <w:t>Instalacja wentylacyjna</w:t>
      </w:r>
      <w:bookmarkEnd w:id="76"/>
      <w:r>
        <w:t xml:space="preserve"> </w:t>
      </w:r>
    </w:p>
    <w:p w:rsidR="002324FD" w:rsidRDefault="002324FD" w:rsidP="002324FD">
      <w:r>
        <w:t xml:space="preserve">Projektuje się wentylację grawitacyjną </w:t>
      </w:r>
      <w:r w:rsidRPr="001B1EC2">
        <w:t>w postaci czerpni</w:t>
      </w:r>
      <w:r>
        <w:t xml:space="preserve"> </w:t>
      </w:r>
      <w:r w:rsidRPr="001B1EC2">
        <w:t>ściennych i wywietrzaków dachowych</w:t>
      </w:r>
      <w:r>
        <w:t xml:space="preserve">. </w:t>
      </w:r>
    </w:p>
    <w:p w:rsidR="002324FD" w:rsidRDefault="002324FD" w:rsidP="002324FD">
      <w:pPr>
        <w:rPr>
          <w:lang w:eastAsia="pl-PL"/>
        </w:rPr>
      </w:pPr>
      <w:r w:rsidRPr="001B1EC2">
        <w:rPr>
          <w:lang w:eastAsia="pl-PL"/>
        </w:rPr>
        <w:t>W pomieszczeniu WC projektuje się wentylację grawitacyjną wspomaganą mechanicznie.</w:t>
      </w:r>
    </w:p>
    <w:p w:rsidR="002324FD" w:rsidRDefault="002324FD" w:rsidP="002324FD">
      <w:r w:rsidRPr="001B1EC2">
        <w:rPr>
          <w:lang w:eastAsia="pl-PL"/>
        </w:rPr>
        <w:t xml:space="preserve">W pomieszczeniu </w:t>
      </w:r>
      <w:r>
        <w:rPr>
          <w:lang w:eastAsia="pl-PL"/>
        </w:rPr>
        <w:t>chlorowni</w:t>
      </w:r>
      <w:r w:rsidRPr="001B1EC2">
        <w:rPr>
          <w:lang w:eastAsia="pl-PL"/>
        </w:rPr>
        <w:t xml:space="preserve"> projektuje się wentylację grawitacyjną </w:t>
      </w:r>
      <w:r>
        <w:rPr>
          <w:lang w:eastAsia="pl-PL"/>
        </w:rPr>
        <w:t>i</w:t>
      </w:r>
      <w:r w:rsidRPr="001B1EC2">
        <w:rPr>
          <w:lang w:eastAsia="pl-PL"/>
        </w:rPr>
        <w:t xml:space="preserve"> mechanicz</w:t>
      </w:r>
      <w:r>
        <w:rPr>
          <w:lang w:eastAsia="pl-PL"/>
        </w:rPr>
        <w:t>ną</w:t>
      </w:r>
      <w:r w:rsidRPr="001B1EC2">
        <w:rPr>
          <w:lang w:eastAsia="pl-PL"/>
        </w:rPr>
        <w:t>.</w:t>
      </w:r>
    </w:p>
    <w:p w:rsidR="00217CA3" w:rsidRDefault="005D265F" w:rsidP="002324FD">
      <w:pPr>
        <w:pStyle w:val="PPN5"/>
      </w:pPr>
      <w:bookmarkStart w:id="77" w:name="_Toc89878273"/>
      <w:r>
        <w:t>Instalacja elektryczna</w:t>
      </w:r>
      <w:bookmarkEnd w:id="77"/>
      <w:r>
        <w:t xml:space="preserve"> </w:t>
      </w:r>
    </w:p>
    <w:p w:rsidR="004B307A" w:rsidRDefault="004B307A" w:rsidP="004B307A">
      <w:pPr>
        <w:rPr>
          <w:rStyle w:val="NormalnypodkrelenieZnak"/>
        </w:rPr>
      </w:pPr>
      <w:r w:rsidRPr="00BC26DD">
        <w:t xml:space="preserve">W związku z </w:t>
      </w:r>
      <w:r>
        <w:t>budową nowego</w:t>
      </w:r>
      <w:r w:rsidRPr="00BC26DD">
        <w:t xml:space="preserve"> budynku SUW projektuje się nową skrzynkę ZKP do której przeniesiony zostanie istniejący licznik. Prace wykonane zostaną zgodnie z wydanymi przez operatora sieci tj. PGE Dystrybucja S.A. warunkami, które należy uzyskać na </w:t>
      </w:r>
      <w:r w:rsidRPr="00491367">
        <w:rPr>
          <w:u w:val="single"/>
        </w:rPr>
        <w:t>etapie realizacji.</w:t>
      </w:r>
      <w:r w:rsidRPr="00BC26DD">
        <w:t xml:space="preserve"> Do zasilania Stacji Uzdatniania Wody projektuje się ułożenie WLZ kablem YKY4x35mm</w:t>
      </w:r>
      <w:r w:rsidRPr="00BC26DD">
        <w:rPr>
          <w:vertAlign w:val="superscript"/>
        </w:rPr>
        <w:t>2</w:t>
      </w:r>
      <w:r>
        <w:t>od </w:t>
      </w:r>
      <w:r w:rsidRPr="00BC26DD">
        <w:t>skrzynki ZKP do rozdzielni głównej zasilającej RG,</w:t>
      </w:r>
      <w:r>
        <w:t xml:space="preserve"> zlokalizowanej w </w:t>
      </w:r>
      <w:r w:rsidRPr="00BC26DD">
        <w:t>budynku SUW.</w:t>
      </w:r>
      <w:r w:rsidRPr="004B307A">
        <w:rPr>
          <w:rStyle w:val="NormalnypodkrelenieZnak"/>
        </w:rPr>
        <w:t xml:space="preserve"> Przyłącze energetyczne poza zakresem opracowania.</w:t>
      </w:r>
    </w:p>
    <w:p w:rsidR="004B307A" w:rsidRDefault="004B307A" w:rsidP="004B307A">
      <w:pPr>
        <w:rPr>
          <w:rStyle w:val="NormalnypodkrelenieZnak"/>
        </w:rPr>
      </w:pPr>
    </w:p>
    <w:p w:rsidR="004B307A" w:rsidRDefault="004B307A" w:rsidP="004B307A">
      <w:r w:rsidRPr="004F25D5">
        <w:t xml:space="preserve">Zasilanie awaryjne </w:t>
      </w:r>
      <w:r>
        <w:t>(w przypadku braku zasilania podstawowego oraz rezerwowego) stacji w </w:t>
      </w:r>
      <w:r w:rsidRPr="004F25D5">
        <w:t>energię elektryczną odbywać się będzie przy pomocy</w:t>
      </w:r>
      <w:r>
        <w:t xml:space="preserve"> przewoźnego agregatu prądotwórczego. W tym celu w rozdzielnicy RG zamontowany zostanie automatyczny przełącznik zasilania, natomiast na elewacji zamontowane zostanie gniazdo siłowe żeńskie 63A.</w:t>
      </w:r>
    </w:p>
    <w:p w:rsidR="004B307A" w:rsidRDefault="004B307A" w:rsidP="004B307A"/>
    <w:p w:rsidR="004B307A" w:rsidRPr="00491367" w:rsidRDefault="004B307A" w:rsidP="004B307A">
      <w:r>
        <w:t xml:space="preserve">Instalację w budynku </w:t>
      </w:r>
      <w:r w:rsidRPr="00FC1DCC">
        <w:t>należy wykonać o stopniu ochrony min. IP</w:t>
      </w:r>
      <w:r>
        <w:t>44</w:t>
      </w:r>
      <w:r w:rsidRPr="00FC1DCC">
        <w:t xml:space="preserve">, </w:t>
      </w:r>
      <w:r>
        <w:t xml:space="preserve">natomiast w hali technologicznej i chlorowni </w:t>
      </w:r>
      <w:r w:rsidRPr="00FC1DCC">
        <w:t xml:space="preserve">o stopniu ochrony min. IP55. </w:t>
      </w:r>
      <w:r>
        <w:t>Przewody i kable rozprowadzić w </w:t>
      </w:r>
      <w:r w:rsidRPr="00FC1DCC">
        <w:t>korytach oraz w rurkach. Zejścia do osprzętu wykonać w rurkach układanych natynkowo. Stosować przewody o izolacji 750V.</w:t>
      </w:r>
    </w:p>
    <w:p w:rsidR="002324FD" w:rsidRDefault="002324FD" w:rsidP="002324FD">
      <w:pPr>
        <w:pStyle w:val="PPN5"/>
      </w:pPr>
      <w:bookmarkStart w:id="78" w:name="_Toc89878274"/>
      <w:r>
        <w:t>Instalacja technologiczna</w:t>
      </w:r>
      <w:bookmarkEnd w:id="78"/>
    </w:p>
    <w:p w:rsidR="002324FD" w:rsidRPr="006D3BFF" w:rsidRDefault="002324FD" w:rsidP="002324FD">
      <w:r w:rsidRPr="006D3BFF">
        <w:t xml:space="preserve">Zgodnie z pozwoleniem wodnoprawnym, znak sprawy </w:t>
      </w:r>
      <w:r>
        <w:t>RS.6341.37.2017.mk, z dnia 19.06.2017</w:t>
      </w:r>
      <w:r w:rsidRPr="006D3BFF">
        <w:t xml:space="preserve"> r. wydanym przez Starostę </w:t>
      </w:r>
      <w:r>
        <w:t>Sieradzkiego</w:t>
      </w:r>
      <w:r w:rsidRPr="006D3BFF">
        <w:t xml:space="preserve">, ilość ujmowanej wody z </w:t>
      </w:r>
      <w:r>
        <w:t xml:space="preserve">ujęcia zlokalizowanego na działce  nr 642/7, obręb Barczew </w:t>
      </w:r>
      <w:r w:rsidRPr="006D3BFF">
        <w:t>wynosi:</w:t>
      </w:r>
    </w:p>
    <w:p w:rsidR="002324FD" w:rsidRPr="000D63F0" w:rsidRDefault="002324FD" w:rsidP="002324FD">
      <w:pPr>
        <w:pStyle w:val="PP"/>
      </w:pPr>
      <w:r w:rsidRPr="000D63F0">
        <w:t xml:space="preserve">Q </w:t>
      </w:r>
      <w:r w:rsidRPr="00856162">
        <w:rPr>
          <w:vertAlign w:val="subscript"/>
        </w:rPr>
        <w:t>max h</w:t>
      </w:r>
      <w:r w:rsidRPr="000D63F0">
        <w:t xml:space="preserve"> = 47,60 m</w:t>
      </w:r>
      <w:r w:rsidRPr="000D63F0">
        <w:rPr>
          <w:vertAlign w:val="superscript"/>
        </w:rPr>
        <w:t>3</w:t>
      </w:r>
      <w:r w:rsidRPr="000D63F0">
        <w:t>/h</w:t>
      </w:r>
    </w:p>
    <w:p w:rsidR="002324FD" w:rsidRPr="000D63F0" w:rsidRDefault="002324FD" w:rsidP="002324FD">
      <w:pPr>
        <w:pStyle w:val="PP"/>
      </w:pPr>
      <w:r w:rsidRPr="000D63F0">
        <w:t xml:space="preserve">Q </w:t>
      </w:r>
      <w:proofErr w:type="spellStart"/>
      <w:r w:rsidRPr="00856162">
        <w:rPr>
          <w:vertAlign w:val="subscript"/>
        </w:rPr>
        <w:t>śrd</w:t>
      </w:r>
      <w:proofErr w:type="spellEnd"/>
      <w:r w:rsidRPr="000D63F0">
        <w:t xml:space="preserve">= </w:t>
      </w:r>
      <w:r>
        <w:t>214,35</w:t>
      </w:r>
      <w:r w:rsidRPr="000D63F0">
        <w:t xml:space="preserve"> m</w:t>
      </w:r>
      <w:r w:rsidRPr="000D63F0">
        <w:rPr>
          <w:vertAlign w:val="superscript"/>
        </w:rPr>
        <w:t>3</w:t>
      </w:r>
      <w:r w:rsidRPr="000D63F0">
        <w:t>/d</w:t>
      </w:r>
    </w:p>
    <w:p w:rsidR="002324FD" w:rsidRPr="000D63F0" w:rsidRDefault="002324FD" w:rsidP="002324FD">
      <w:pPr>
        <w:pStyle w:val="PP"/>
      </w:pPr>
      <w:r w:rsidRPr="000D63F0">
        <w:t xml:space="preserve">Q </w:t>
      </w:r>
      <w:r w:rsidRPr="00856162">
        <w:rPr>
          <w:vertAlign w:val="subscript"/>
        </w:rPr>
        <w:t xml:space="preserve">max rok </w:t>
      </w:r>
      <w:r w:rsidRPr="000D63F0">
        <w:t xml:space="preserve">= </w:t>
      </w:r>
      <w:r>
        <w:t>78 240</w:t>
      </w:r>
      <w:r w:rsidRPr="000D63F0">
        <w:t>,00 m</w:t>
      </w:r>
      <w:r w:rsidRPr="000D63F0">
        <w:rPr>
          <w:vertAlign w:val="superscript"/>
        </w:rPr>
        <w:t>3</w:t>
      </w:r>
      <w:r w:rsidRPr="000D63F0">
        <w:t>/rok</w:t>
      </w:r>
    </w:p>
    <w:p w:rsidR="002324FD" w:rsidRDefault="002324FD" w:rsidP="002324FD">
      <w:r w:rsidRPr="00FE0D22">
        <w:t>Dla zapewnienia obecnego jak również perspektywicznego zapotrzebowania na wodę, należy wykonać SUW n</w:t>
      </w:r>
      <w:r>
        <w:t xml:space="preserve">a wydajność bloku uzdatniania </w:t>
      </w:r>
      <w:proofErr w:type="spellStart"/>
      <w:r>
        <w:t>Q</w:t>
      </w:r>
      <w:r>
        <w:rPr>
          <w:vertAlign w:val="subscript"/>
        </w:rPr>
        <w:t>max</w:t>
      </w:r>
      <w:r w:rsidRPr="00856162">
        <w:rPr>
          <w:vertAlign w:val="subscript"/>
        </w:rPr>
        <w:t>h</w:t>
      </w:r>
      <w:proofErr w:type="spellEnd"/>
      <w:r w:rsidRPr="00FE0D22">
        <w:t>=</w:t>
      </w:r>
      <w:r>
        <w:t>47,6</w:t>
      </w:r>
      <w:r w:rsidRPr="00FE0D22">
        <w:t> m</w:t>
      </w:r>
      <w:r w:rsidRPr="00FE0D22">
        <w:rPr>
          <w:vertAlign w:val="superscript"/>
        </w:rPr>
        <w:t>3</w:t>
      </w:r>
      <w:r>
        <w:t>/h zgodnie z w/w pozwoleniem wodnoprawnym.</w:t>
      </w:r>
    </w:p>
    <w:p w:rsidR="002324FD" w:rsidRPr="0000107F" w:rsidRDefault="002324FD" w:rsidP="002324FD">
      <w:r w:rsidRPr="0000107F">
        <w:t xml:space="preserve">Dla Stacji Uzdatniania Wody w </w:t>
      </w:r>
      <w:r>
        <w:t>Barczewie</w:t>
      </w:r>
      <w:r w:rsidRPr="0000107F">
        <w:t xml:space="preserve"> przewiduje się pro</w:t>
      </w:r>
      <w:r>
        <w:t>ces uzdatniania i dystrybucji w </w:t>
      </w:r>
      <w:r w:rsidRPr="0000107F">
        <w:t>następującym układzie technologicznym:</w:t>
      </w:r>
    </w:p>
    <w:p w:rsidR="002324FD" w:rsidRPr="00912E76" w:rsidRDefault="002324FD" w:rsidP="002324FD">
      <w:pPr>
        <w:pStyle w:val="PP"/>
      </w:pPr>
      <w:r w:rsidRPr="00912E76">
        <w:t>ujmowanie wody ze studni głębinowej– Pompownia I°,</w:t>
      </w:r>
    </w:p>
    <w:p w:rsidR="002324FD" w:rsidRPr="00912E76" w:rsidRDefault="002324FD" w:rsidP="002324FD">
      <w:pPr>
        <w:pStyle w:val="PP"/>
      </w:pPr>
      <w:r w:rsidRPr="00912E76">
        <w:t>napowietrzanie wody w aeratorze ciśnieniowym,</w:t>
      </w:r>
    </w:p>
    <w:p w:rsidR="002324FD" w:rsidRPr="00912E76" w:rsidRDefault="002324FD" w:rsidP="002324FD">
      <w:pPr>
        <w:pStyle w:val="PP"/>
      </w:pPr>
      <w:r w:rsidRPr="00912E76">
        <w:t>filtracja jednostopniowa wody przez złoże kwarcowe z wkładką katalityczną,</w:t>
      </w:r>
    </w:p>
    <w:p w:rsidR="002324FD" w:rsidRPr="00912E76" w:rsidRDefault="002324FD" w:rsidP="002324FD">
      <w:pPr>
        <w:pStyle w:val="PP"/>
      </w:pPr>
      <w:r w:rsidRPr="00912E76">
        <w:t>dezynfekcja wody podchlorynem sodu,</w:t>
      </w:r>
    </w:p>
    <w:p w:rsidR="002324FD" w:rsidRPr="00912E76" w:rsidRDefault="002324FD" w:rsidP="002324FD">
      <w:pPr>
        <w:pStyle w:val="PP"/>
      </w:pPr>
      <w:r w:rsidRPr="00912E76">
        <w:t>retencjonowanie wody w zbiornikach wody uzdatnionej 2 x V=100 m</w:t>
      </w:r>
      <w:r w:rsidRPr="00912E76">
        <w:rPr>
          <w:vertAlign w:val="superscript"/>
        </w:rPr>
        <w:t>3</w:t>
      </w:r>
      <w:r w:rsidRPr="00912E76">
        <w:t>,</w:t>
      </w:r>
    </w:p>
    <w:p w:rsidR="004B307A" w:rsidRDefault="002324FD" w:rsidP="00E94C21">
      <w:pPr>
        <w:pStyle w:val="PP"/>
      </w:pPr>
      <w:r w:rsidRPr="00912E76">
        <w:t>pompownia sieciowa II°.</w:t>
      </w:r>
      <w:r w:rsidR="004B307A">
        <w:br w:type="page"/>
      </w:r>
    </w:p>
    <w:p w:rsidR="005D265F" w:rsidRDefault="005D265F" w:rsidP="005D265F">
      <w:pPr>
        <w:pStyle w:val="PPN4"/>
      </w:pPr>
      <w:bookmarkStart w:id="79" w:name="_Toc89878275"/>
      <w:r>
        <w:t>Dane dotyczące warunków ochrony przeciwpożarowej</w:t>
      </w:r>
      <w:bookmarkEnd w:id="79"/>
    </w:p>
    <w:p w:rsidR="004E139B" w:rsidRDefault="004E139B" w:rsidP="00DC0164">
      <w:bookmarkStart w:id="80" w:name="_Toc82001316"/>
      <w:r w:rsidRPr="00DC0164">
        <w:t xml:space="preserve">Projektowane obiekty budowlane objęte niniejszym projektem podlegają uzgodnieniom przeciwpożarowym zgodnie z Rozporządzeniem Ministra Spraw Wewnętrznych i Administracji z dnia 17.09.2021 r. (Dz. U. 2021 poz. </w:t>
      </w:r>
      <w:r w:rsidR="001436A1">
        <w:t>1722 z późniejszymi zmianami) w </w:t>
      </w:r>
      <w:r w:rsidRPr="00DC0164">
        <w:t>sprawie uzgadniania projektu zagospodarowania działki lub terenu, projektu architektoniczno-budowlanego, projektu technicznego oraz projektu urządzenia przeciwpożarowego pod względem</w:t>
      </w:r>
      <w:r w:rsidRPr="00301DDA">
        <w:t xml:space="preserve"> zgodności z wymagan</w:t>
      </w:r>
      <w:r w:rsidR="001436A1">
        <w:t>iami ochrony przeciwpożarowej § </w:t>
      </w:r>
      <w:r w:rsidRPr="00301DDA">
        <w:t xml:space="preserve">3 pkt. 1 </w:t>
      </w:r>
      <w:proofErr w:type="spellStart"/>
      <w:r w:rsidRPr="00301DDA">
        <w:t>ppkt</w:t>
      </w:r>
      <w:proofErr w:type="spellEnd"/>
      <w:r w:rsidRPr="00301DDA">
        <w:t>. 9</w:t>
      </w:r>
      <w:r w:rsidR="00DC0164">
        <w:t xml:space="preserve"> oraz </w:t>
      </w:r>
      <w:proofErr w:type="spellStart"/>
      <w:r w:rsidR="00DC0164">
        <w:t>ppkt</w:t>
      </w:r>
      <w:proofErr w:type="spellEnd"/>
      <w:r w:rsidR="00DC0164">
        <w:t>. 12</w:t>
      </w:r>
      <w:r w:rsidRPr="00301DDA">
        <w:t xml:space="preserve">. </w:t>
      </w:r>
    </w:p>
    <w:p w:rsidR="00037DC9" w:rsidRDefault="00037DC9" w:rsidP="00037DC9">
      <w:pPr>
        <w:pStyle w:val="PPN5"/>
      </w:pPr>
      <w:bookmarkStart w:id="81" w:name="_Toc89878276"/>
      <w:r>
        <w:t>I</w:t>
      </w:r>
      <w:r w:rsidRPr="00037DC9">
        <w:t>nformacje o powierzchni wewnętrznej, wysokości i liczbie kondygnacji</w:t>
      </w:r>
      <w:bookmarkEnd w:id="81"/>
    </w:p>
    <w:p w:rsidR="00037DC9" w:rsidRDefault="00037DC9" w:rsidP="00037DC9">
      <w:r>
        <w:t>Projektowany budynek jest obiektem wolnostojącym, niepodpiwniczonym.</w:t>
      </w:r>
    </w:p>
    <w:p w:rsidR="00037DC9" w:rsidRDefault="00037DC9" w:rsidP="00037DC9">
      <w:pPr>
        <w:pStyle w:val="PP"/>
      </w:pPr>
      <w:r>
        <w:t>Powierzchnia zabudowy</w:t>
      </w:r>
      <w:r>
        <w:tab/>
      </w:r>
      <w:r>
        <w:tab/>
        <w:t>92,25 m</w:t>
      </w:r>
      <w:r w:rsidRPr="002479E2">
        <w:rPr>
          <w:vertAlign w:val="superscript"/>
        </w:rPr>
        <w:t>2</w:t>
      </w:r>
    </w:p>
    <w:p w:rsidR="00037DC9" w:rsidRDefault="00037DC9" w:rsidP="00037DC9">
      <w:pPr>
        <w:pStyle w:val="PP"/>
      </w:pPr>
      <w:r>
        <w:t>Powierzchnia użytkowa</w:t>
      </w:r>
      <w:r>
        <w:tab/>
      </w:r>
      <w:r>
        <w:tab/>
      </w:r>
      <w:r>
        <w:tab/>
        <w:t>89,20 m</w:t>
      </w:r>
      <w:r w:rsidRPr="002479E2">
        <w:rPr>
          <w:vertAlign w:val="superscript"/>
        </w:rPr>
        <w:t>2</w:t>
      </w:r>
    </w:p>
    <w:p w:rsidR="00037DC9" w:rsidRDefault="00037DC9" w:rsidP="00037DC9">
      <w:pPr>
        <w:pStyle w:val="PP"/>
      </w:pPr>
      <w:r>
        <w:t>Liczba kondygnacji naziemnych</w:t>
      </w:r>
      <w:r>
        <w:tab/>
        <w:t>1</w:t>
      </w:r>
    </w:p>
    <w:p w:rsidR="00037DC9" w:rsidRDefault="00037DC9" w:rsidP="00037DC9">
      <w:pPr>
        <w:pStyle w:val="PP"/>
      </w:pPr>
      <w:r>
        <w:t>Liczba kondygnacji podziemnych</w:t>
      </w:r>
      <w:r>
        <w:tab/>
        <w:t>0</w:t>
      </w:r>
    </w:p>
    <w:p w:rsidR="00037DC9" w:rsidRDefault="00037DC9" w:rsidP="00037DC9">
      <w:pPr>
        <w:pStyle w:val="PP"/>
      </w:pPr>
      <w:r>
        <w:t>Wysokość budynku</w:t>
      </w:r>
      <w:r>
        <w:tab/>
      </w:r>
      <w:r>
        <w:tab/>
      </w:r>
      <w:r>
        <w:tab/>
        <w:t>max. 4,70 m</w:t>
      </w:r>
    </w:p>
    <w:p w:rsidR="00037DC9" w:rsidRDefault="00037DC9" w:rsidP="00037DC9">
      <w:pPr>
        <w:pStyle w:val="PP"/>
      </w:pPr>
      <w:r>
        <w:t>Grupa wysokości budynków</w:t>
      </w:r>
      <w:r>
        <w:tab/>
      </w:r>
      <w:r>
        <w:tab/>
        <w:t>niski (N)</w:t>
      </w:r>
    </w:p>
    <w:p w:rsidR="00037DC9" w:rsidRDefault="00037DC9" w:rsidP="00FB3813">
      <w:pPr>
        <w:pStyle w:val="PPN5"/>
      </w:pPr>
      <w:bookmarkStart w:id="82" w:name="_Toc89878277"/>
      <w:r>
        <w:t>Charakterystyka zagrożenia pożarowego, w tym informacje o parametrach pożarowych materiałów niebezpiecznych pożarowo oraz zagrożeniach wynikających z procesów technologicznych, a także w zależności od potrzeb charakterystyka pożarów przyjętych do celów projektowych</w:t>
      </w:r>
      <w:bookmarkEnd w:id="82"/>
    </w:p>
    <w:p w:rsidR="00037DC9" w:rsidRDefault="00037DC9" w:rsidP="00037DC9">
      <w:r>
        <w:t>Nie przewiduje się składowania materiałów niebezpiecznych pożarowo.</w:t>
      </w:r>
      <w:r w:rsidRPr="00037DC9">
        <w:cr/>
      </w:r>
      <w:r>
        <w:t>Nie występuje zagrożenie pożarowe spowodowane procesami technologicznymi.</w:t>
      </w:r>
    </w:p>
    <w:p w:rsidR="00037DC9" w:rsidRDefault="00037DC9" w:rsidP="00037DC9">
      <w:pPr>
        <w:pStyle w:val="PPN5"/>
      </w:pPr>
      <w:bookmarkStart w:id="83" w:name="_Toc89878278"/>
      <w:r>
        <w:t>I</w:t>
      </w:r>
      <w:r w:rsidRPr="00037DC9">
        <w:t>nformacje o klasyfikacji pożarowej z uwagi na przeznaczenie i sposób użytkowania</w:t>
      </w:r>
      <w:bookmarkEnd w:id="83"/>
    </w:p>
    <w:p w:rsidR="00037DC9" w:rsidRDefault="00037DC9" w:rsidP="00037DC9">
      <w:r>
        <w:t>Projektowane obiekty budowlane zakwalifikowano do:</w:t>
      </w:r>
    </w:p>
    <w:p w:rsidR="006263A1" w:rsidRDefault="00037DC9" w:rsidP="00037DC9">
      <w:pPr>
        <w:pStyle w:val="PP"/>
      </w:pPr>
      <w:r w:rsidRPr="00037DC9">
        <w:t>kategoria zagrożenia</w:t>
      </w:r>
      <w:r w:rsidRPr="00037DC9">
        <w:tab/>
      </w:r>
      <w:r w:rsidRPr="00037DC9">
        <w:tab/>
      </w:r>
      <w:r w:rsidRPr="00037DC9">
        <w:tab/>
        <w:t>PM</w:t>
      </w:r>
    </w:p>
    <w:p w:rsidR="00FE329C" w:rsidRDefault="00FE329C" w:rsidP="00037DC9">
      <w:pPr>
        <w:pStyle w:val="PPN5"/>
      </w:pPr>
      <w:bookmarkStart w:id="84" w:name="_Toc89878279"/>
      <w:r>
        <w:t>Informacje o kategorii zagrożenia ludzi oraz przewidywanej liczbie osób na każdej kondygnacji, a także w pomieszczeniach, których drzwi ewakuacyjne powinny otwierać się na zewnątrz pomieszczeń</w:t>
      </w:r>
      <w:bookmarkEnd w:id="84"/>
    </w:p>
    <w:p w:rsidR="00C96378" w:rsidRDefault="00FE329C">
      <w:pPr>
        <w:spacing w:line="259" w:lineRule="auto"/>
        <w:contextualSpacing w:val="0"/>
        <w:jc w:val="left"/>
      </w:pPr>
      <w:r>
        <w:t>Nie dotyczy.</w:t>
      </w:r>
      <w:r w:rsidR="00C96378">
        <w:br w:type="page"/>
      </w:r>
    </w:p>
    <w:p w:rsidR="00037DC9" w:rsidRDefault="00037DC9" w:rsidP="00037DC9">
      <w:pPr>
        <w:pStyle w:val="PPN5"/>
      </w:pPr>
      <w:bookmarkStart w:id="85" w:name="_Toc89878280"/>
      <w:r w:rsidRPr="00037DC9">
        <w:t>Informacje o podziale na strefy pożarowe</w:t>
      </w:r>
      <w:bookmarkEnd w:id="85"/>
    </w:p>
    <w:p w:rsidR="00037DC9" w:rsidRDefault="00037DC9" w:rsidP="00037DC9">
      <w:r w:rsidRPr="00037DC9">
        <w:t>Obiek</w:t>
      </w:r>
      <w:r>
        <w:t>t stanowi jedną strefę pożarową</w:t>
      </w:r>
      <w:r w:rsidR="00FE329C">
        <w:t xml:space="preserve"> o powierzchni 89,2 m</w:t>
      </w:r>
      <w:r w:rsidR="00FE329C" w:rsidRPr="00FE329C">
        <w:rPr>
          <w:vertAlign w:val="superscript"/>
        </w:rPr>
        <w:t>2</w:t>
      </w:r>
      <w:r w:rsidR="00FE329C">
        <w:t xml:space="preserve"> zakwalifikowaną do kategorii zagrożenia PM o gęstości obciążenia ogniowego do 500 </w:t>
      </w:r>
      <w:r w:rsidR="00FE329C" w:rsidRPr="00C41727">
        <w:t>MJ/m</w:t>
      </w:r>
      <w:r w:rsidR="00FE329C" w:rsidRPr="00C41727">
        <w:rPr>
          <w:vertAlign w:val="superscript"/>
        </w:rPr>
        <w:t>2</w:t>
      </w:r>
      <w:r w:rsidR="00FE329C">
        <w:t xml:space="preserve"> (dopuszczalna powierzchnia strefy pożarowej 20 000 m</w:t>
      </w:r>
      <w:r w:rsidR="00FE329C" w:rsidRPr="00FE329C">
        <w:rPr>
          <w:vertAlign w:val="superscript"/>
        </w:rPr>
        <w:t>2</w:t>
      </w:r>
      <w:r w:rsidR="00FE329C">
        <w:t>)</w:t>
      </w:r>
      <w:r>
        <w:t>.</w:t>
      </w:r>
    </w:p>
    <w:p w:rsidR="00037DC9" w:rsidRDefault="00037DC9" w:rsidP="00FB3813">
      <w:pPr>
        <w:pStyle w:val="PPN5"/>
      </w:pPr>
      <w:bookmarkStart w:id="86" w:name="_Toc89878281"/>
      <w:r>
        <w:t xml:space="preserve">Maksymalna gęstość obciążenia ogniowego </w:t>
      </w:r>
      <w:r w:rsidR="00C41727">
        <w:t>poszczególnych stref pożarowych </w:t>
      </w:r>
      <w:r>
        <w:t>PM</w:t>
      </w:r>
      <w:bookmarkEnd w:id="86"/>
    </w:p>
    <w:p w:rsidR="00C41727" w:rsidRDefault="00C41727" w:rsidP="00C41727">
      <w:r w:rsidRPr="00C41727">
        <w:t xml:space="preserve">Obciążenie ogniowe całej strefy pożarowej obiektu </w:t>
      </w:r>
      <w:r>
        <w:t>budowlanego nie przekracza  500 </w:t>
      </w:r>
      <w:r w:rsidRPr="00C41727">
        <w:t>MJ/m</w:t>
      </w:r>
      <w:r w:rsidRPr="00C41727">
        <w:rPr>
          <w:vertAlign w:val="superscript"/>
        </w:rPr>
        <w:t>2</w:t>
      </w:r>
      <w:r w:rsidRPr="00C41727">
        <w:t>.</w:t>
      </w:r>
    </w:p>
    <w:p w:rsidR="00C41727" w:rsidRDefault="00C41727" w:rsidP="00C41727">
      <w:pPr>
        <w:pStyle w:val="PPN5"/>
      </w:pPr>
      <w:bookmarkStart w:id="87" w:name="_Toc89878282"/>
      <w:r>
        <w:t>Informacje o klasie odporności pożarowej oraz odporności ogniowej i stopniu rozprzestrzeniania ognia przez elementy budowlane</w:t>
      </w:r>
      <w:bookmarkEnd w:id="87"/>
    </w:p>
    <w:p w:rsidR="00C41727" w:rsidRDefault="00C41727" w:rsidP="00C41727">
      <w:pPr>
        <w:pStyle w:val="PP"/>
      </w:pPr>
      <w:r>
        <w:t>klasa odporności pożarowej</w:t>
      </w:r>
      <w:r>
        <w:tab/>
      </w:r>
      <w:r>
        <w:tab/>
        <w:t>E</w:t>
      </w:r>
    </w:p>
    <w:p w:rsidR="00C41727" w:rsidRDefault="00C41727" w:rsidP="00C41727">
      <w:r w:rsidRPr="00AA45BE">
        <w:t>Poszczególne elementy konstrukcyjne oraz pokrycie dacho</w:t>
      </w:r>
      <w:r w:rsidR="006263A1">
        <w:t>we wykonane są z materiałów nie</w:t>
      </w:r>
      <w:r w:rsidRPr="00AA45BE">
        <w:t>rozprzestrzeniających ognia.</w:t>
      </w:r>
    </w:p>
    <w:p w:rsidR="00C41727" w:rsidRDefault="00C41727" w:rsidP="00C41727">
      <w:pPr>
        <w:pStyle w:val="PPN5"/>
      </w:pPr>
      <w:bookmarkStart w:id="88" w:name="_Toc89878283"/>
      <w:r>
        <w:t>I</w:t>
      </w:r>
      <w:r w:rsidRPr="00C41727">
        <w:t>nformacje o występowaniu materiałów wybuchowych oraz zagrożenia wybuchem, w tym pomieszczeń zagrożonych wybuchem</w:t>
      </w:r>
      <w:bookmarkEnd w:id="88"/>
    </w:p>
    <w:p w:rsidR="00C41727" w:rsidRDefault="00C41727" w:rsidP="00C41727">
      <w:r>
        <w:t>Nie występują materiały wybuchowe.</w:t>
      </w:r>
    </w:p>
    <w:p w:rsidR="00C41727" w:rsidRDefault="00C41727" w:rsidP="00C41727">
      <w:r w:rsidRPr="00C41727">
        <w:t>Nie występują pomieszczenia i przestrzenie zagrożone wybuchem.</w:t>
      </w:r>
    </w:p>
    <w:p w:rsidR="00C41727" w:rsidRDefault="00C41727" w:rsidP="00FB3813">
      <w:pPr>
        <w:pStyle w:val="PPN5"/>
      </w:pPr>
      <w:bookmarkStart w:id="89" w:name="_Toc89878284"/>
      <w:r>
        <w:t>Informacje o warunkach i strategii ewakuacji ludzi lub ich uratowania w inny sposób, uwzględniające liczbę i stan sprawności osób przebywających w obiekcie</w:t>
      </w:r>
      <w:bookmarkEnd w:id="89"/>
    </w:p>
    <w:p w:rsidR="00C41727" w:rsidRPr="00F33033" w:rsidRDefault="00C41727" w:rsidP="00C41727">
      <w:pPr>
        <w:pStyle w:val="PP"/>
      </w:pPr>
      <w:r w:rsidRPr="00F33033">
        <w:t xml:space="preserve">Długość przejść ewakuacyjnych jest mniejsza niż dopuszczalne 100,00 m. </w:t>
      </w:r>
    </w:p>
    <w:p w:rsidR="00C41727" w:rsidRPr="00F33033" w:rsidRDefault="00C41727" w:rsidP="00C41727">
      <w:pPr>
        <w:pStyle w:val="PP"/>
      </w:pPr>
      <w:r w:rsidRPr="00F33033">
        <w:t xml:space="preserve">Długość dojść ewakuacyjnych jest mniejsza niż dopuszczalne 60,00 m.  </w:t>
      </w:r>
    </w:p>
    <w:p w:rsidR="00C41727" w:rsidRDefault="00C41727" w:rsidP="00C41727">
      <w:pPr>
        <w:pStyle w:val="PP"/>
      </w:pPr>
      <w:r w:rsidRPr="00F33033">
        <w:t xml:space="preserve">Drzwi ewakuacyjne posiadają wymaganą szerokość w świetle, tj. co najmniej 0,90 m skrzydło. </w:t>
      </w:r>
    </w:p>
    <w:p w:rsidR="006157C2" w:rsidRDefault="006157C2" w:rsidP="006157C2">
      <w:r>
        <w:t>Projektowana Stacja Uzdatniania Wody będzie pracować jako obiekt bezobsługowy, obsługiwany wyłącznie przez pracowników wodociągów, którzy zgodnie z harmonogramem będą kontrolować odczyty wskaźników. Na SUW nie będzie pra</w:t>
      </w:r>
      <w:r w:rsidR="001D13D8">
        <w:t>cowników zatrudnionych na </w:t>
      </w:r>
      <w:r>
        <w:t>stałe.</w:t>
      </w:r>
    </w:p>
    <w:p w:rsidR="00C41727" w:rsidRDefault="006157C2" w:rsidP="00FB3813">
      <w:pPr>
        <w:pStyle w:val="PPN5"/>
      </w:pPr>
      <w:bookmarkStart w:id="90" w:name="_Toc89878285"/>
      <w:r>
        <w:t>Informacje o doborze urządzeń przeciwpożarowych oraz innych instalacji i urządzeń służących bezpieczeństwu pożarowemu wraz z określeniem zakresu i celu ich stosowania</w:t>
      </w:r>
      <w:bookmarkEnd w:id="90"/>
    </w:p>
    <w:p w:rsidR="006263A1" w:rsidRDefault="006157C2" w:rsidP="006157C2">
      <w:r w:rsidRPr="006157C2">
        <w:t>Na obiekcie przewiduje się zastosowanie przeciwpożarowych wyłączników prądu, instalację oświetlenia ewakuacyjnego, istniejący i projektowany hydrant zewnętrzny przeciwpożarowy.</w:t>
      </w:r>
    </w:p>
    <w:p w:rsidR="00C41727" w:rsidRDefault="006157C2" w:rsidP="00FB3813">
      <w:pPr>
        <w:pStyle w:val="PPN5"/>
      </w:pPr>
      <w:bookmarkStart w:id="91" w:name="_Toc89878286"/>
      <w:r>
        <w:t>Informacje o przygotowaniu obiektu budowlanego do prowadzenia działań ratowniczych, w tym informacje o punktach poboru wody do celów przeciwpożarowych, nasadach służących do zasilania urządzeń gaśniczych i innych rozwiązaniach przewidzianych do tych działań</w:t>
      </w:r>
      <w:bookmarkEnd w:id="91"/>
    </w:p>
    <w:p w:rsidR="006157C2" w:rsidRDefault="006157C2" w:rsidP="006157C2">
      <w:pPr>
        <w:pStyle w:val="PP"/>
      </w:pPr>
      <w:r w:rsidRPr="006157C2">
        <w:t>Woda może być pobrana z zewnętrznej sieci hydrantowej. Wymagana wydajność 10 dm</w:t>
      </w:r>
      <w:r w:rsidRPr="006157C2">
        <w:rPr>
          <w:vertAlign w:val="superscript"/>
        </w:rPr>
        <w:t>3</w:t>
      </w:r>
      <w:r w:rsidRPr="006157C2">
        <w:t>/s z jednego hydrantu DN 80, usytuowanego w odległości 5 – 75 m od budynku.</w:t>
      </w:r>
    </w:p>
    <w:p w:rsidR="006157C2" w:rsidRPr="003D1308" w:rsidRDefault="006157C2" w:rsidP="006157C2">
      <w:pPr>
        <w:pStyle w:val="PP"/>
        <w:rPr>
          <w:color w:val="FF0000"/>
        </w:rPr>
      </w:pPr>
      <w:r>
        <w:t>Obiekt zostanie wyposażony w</w:t>
      </w:r>
      <w:r w:rsidRPr="00606FB2">
        <w:t xml:space="preserve"> gaśnice proszkowe na pro</w:t>
      </w:r>
      <w:r>
        <w:t>szek ABC o pojemności co </w:t>
      </w:r>
      <w:r w:rsidRPr="00606FB2">
        <w:t>najmniej</w:t>
      </w:r>
      <w:r>
        <w:t xml:space="preserve"> 2 kg lub 3 </w:t>
      </w:r>
      <w:r w:rsidRPr="00606FB2">
        <w:t>dm</w:t>
      </w:r>
      <w:r w:rsidRPr="00606FB2">
        <w:rPr>
          <w:vertAlign w:val="superscript"/>
        </w:rPr>
        <w:t>3</w:t>
      </w:r>
      <w:r w:rsidRPr="00606FB2">
        <w:t xml:space="preserve"> środka gaśniczego. Jedna jednostka sprzętu przeciwpożarowego winna przypadać na każde </w:t>
      </w:r>
      <w:smartTag w:uri="urn:schemas-microsoft-com:office:smarttags" w:element="metricconverter">
        <w:smartTagPr>
          <w:attr w:name="ProductID" w:val="100 m2"/>
        </w:smartTagPr>
        <w:r w:rsidRPr="00606FB2">
          <w:t>100 m</w:t>
        </w:r>
        <w:r w:rsidRPr="00606FB2">
          <w:rPr>
            <w:vertAlign w:val="superscript"/>
          </w:rPr>
          <w:t>2</w:t>
        </w:r>
      </w:smartTag>
      <w:r w:rsidRPr="00606FB2">
        <w:t>. Miejsca usytuowania gaśnic oznakowane zostaną tablicami ochrony p.poż. wg PN-EN ISO 7010:2012</w:t>
      </w:r>
      <w:r w:rsidRPr="003D1308">
        <w:rPr>
          <w:color w:val="FF0000"/>
        </w:rPr>
        <w:t>.</w:t>
      </w:r>
    </w:p>
    <w:p w:rsidR="006157C2" w:rsidRDefault="006157C2" w:rsidP="006157C2">
      <w:pPr>
        <w:pStyle w:val="PP"/>
      </w:pPr>
      <w:r>
        <w:t xml:space="preserve">Projektowane obiekty  budowlane nie zaliczają się do budynków i obiektów budowlanych  do których winna zostać doprowadzona droga pożarowa. </w:t>
      </w:r>
      <w:r w:rsidRPr="005F6D89">
        <w:t>Do obiektu można dojechać drogą dojazdową.</w:t>
      </w:r>
    </w:p>
    <w:p w:rsidR="006157C2" w:rsidRDefault="006157C2" w:rsidP="006157C2">
      <w:pPr>
        <w:pStyle w:val="PPN5"/>
      </w:pPr>
      <w:bookmarkStart w:id="92" w:name="_Toc89878287"/>
      <w:r w:rsidRPr="006157C2">
        <w:t>Informacje o usytuowaniu z uwagi na bezpieczeństwo pożarowe, w tym informacje o parametrach wpływających na odległości dopuszczalne</w:t>
      </w:r>
      <w:bookmarkEnd w:id="92"/>
    </w:p>
    <w:p w:rsidR="00FE329C" w:rsidRDefault="00FE329C" w:rsidP="00FE329C">
      <w:r>
        <w:t>Projektowane obiekty budowlane oddalone są:</w:t>
      </w:r>
    </w:p>
    <w:p w:rsidR="00FE329C" w:rsidRDefault="00FE329C" w:rsidP="00FE329C">
      <w:pPr>
        <w:pStyle w:val="PP"/>
        <w:ind w:left="499" w:hanging="357"/>
      </w:pPr>
      <w:r>
        <w:t>od najbliższego budynku ok. 40 m ( L ≥8 m)</w:t>
      </w:r>
    </w:p>
    <w:p w:rsidR="00FE329C" w:rsidRDefault="00FE329C" w:rsidP="00FE329C">
      <w:pPr>
        <w:pStyle w:val="PP"/>
        <w:ind w:left="499" w:hanging="357"/>
      </w:pPr>
      <w:r>
        <w:t>od granicy działki ok. 16 m  (L ≥4 m)</w:t>
      </w:r>
    </w:p>
    <w:p w:rsidR="001D13D8" w:rsidRDefault="001D13D8" w:rsidP="00FB3813">
      <w:pPr>
        <w:pStyle w:val="PPN5"/>
      </w:pPr>
      <w:bookmarkStart w:id="93" w:name="_Toc89878288"/>
      <w:r>
        <w:t>Informacje o rozwiązaniach zamiennych w stosunku do wymagań ochrony przeciwpożarowej zastosowanych na p</w:t>
      </w:r>
      <w:r w:rsidR="00681DE8">
        <w:t>odstawie zgody, o której mowa w </w:t>
      </w:r>
      <w:r>
        <w:t>art. 6c pkt 1 lub 2 ustawy z dnia 24 sierpnia 1991 r. o ochronie przeciwpożarowej, w zakresie rozwiązań objętych projektem architektoniczno-budowlanym</w:t>
      </w:r>
      <w:bookmarkEnd w:id="93"/>
    </w:p>
    <w:p w:rsidR="001D13D8" w:rsidRDefault="001D13D8" w:rsidP="001D13D8">
      <w:r w:rsidRPr="001D13D8">
        <w:t>Nie dotyczy.</w:t>
      </w:r>
    </w:p>
    <w:bookmarkEnd w:id="80"/>
    <w:p w:rsidR="00B95FCE" w:rsidRDefault="00B95FCE" w:rsidP="005D265F">
      <w:r>
        <w:br w:type="page"/>
      </w:r>
    </w:p>
    <w:p w:rsidR="00947B9F" w:rsidRDefault="001A16DE" w:rsidP="001A16DE">
      <w:pPr>
        <w:pStyle w:val="PPN2"/>
        <w:jc w:val="left"/>
      </w:pPr>
      <w:bookmarkStart w:id="94" w:name="_Toc89878289"/>
      <w:r>
        <w:t xml:space="preserve">PROJEKT ARCHITEKTONICZNO-BUDOWLANY </w:t>
      </w:r>
      <w:r w:rsidR="00947B9F">
        <w:t>– CZĘŚĆ RYSUNKOWA</w:t>
      </w:r>
      <w:bookmarkEnd w:id="94"/>
    </w:p>
    <w:p w:rsidR="00090C59" w:rsidRPr="007B7451" w:rsidRDefault="00B554E5" w:rsidP="00090C59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>A0_Budynek SUW – do rozbiórki</w:t>
      </w:r>
      <w:r w:rsidR="00913473">
        <w:rPr>
          <w:rFonts w:eastAsia="Times New Roman" w:cs="Arial"/>
          <w:bCs/>
          <w:iCs/>
          <w:szCs w:val="24"/>
        </w:rPr>
        <w:tab/>
        <w:t>6</w:t>
      </w:r>
      <w:r w:rsidR="004B307A">
        <w:rPr>
          <w:rFonts w:eastAsia="Times New Roman" w:cs="Arial"/>
          <w:bCs/>
          <w:iCs/>
          <w:szCs w:val="24"/>
        </w:rPr>
        <w:t>2</w:t>
      </w:r>
    </w:p>
    <w:p w:rsidR="00090C59" w:rsidRPr="007B7451" w:rsidRDefault="00B554E5" w:rsidP="00090C59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>A1.1_Budynek SUW – rzut fundamentów</w:t>
      </w:r>
      <w:r w:rsidR="007B7451" w:rsidRPr="007B7451">
        <w:rPr>
          <w:rFonts w:eastAsia="Times New Roman" w:cs="Arial"/>
          <w:bCs/>
          <w:iCs/>
          <w:szCs w:val="24"/>
        </w:rPr>
        <w:tab/>
      </w:r>
      <w:r w:rsidR="004B307A">
        <w:rPr>
          <w:rFonts w:eastAsia="Times New Roman" w:cs="Arial"/>
          <w:bCs/>
          <w:iCs/>
          <w:szCs w:val="24"/>
        </w:rPr>
        <w:t>63</w:t>
      </w:r>
    </w:p>
    <w:p w:rsidR="00B554E5" w:rsidRPr="007B7451" w:rsidRDefault="00B554E5" w:rsidP="00B554E5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>A1.2_B</w:t>
      </w:r>
      <w:r w:rsidR="007B7451" w:rsidRPr="007B7451">
        <w:rPr>
          <w:rFonts w:eastAsia="Times New Roman" w:cs="Arial"/>
          <w:bCs/>
          <w:iCs/>
          <w:szCs w:val="24"/>
        </w:rPr>
        <w:t xml:space="preserve">udynek SUW – rzut przyziemia </w:t>
      </w:r>
      <w:r w:rsidR="007B7451" w:rsidRPr="007B7451">
        <w:rPr>
          <w:rFonts w:eastAsia="Times New Roman" w:cs="Arial"/>
          <w:bCs/>
          <w:iCs/>
          <w:szCs w:val="24"/>
        </w:rPr>
        <w:tab/>
      </w:r>
      <w:r w:rsidR="00913473">
        <w:rPr>
          <w:rFonts w:eastAsia="Times New Roman" w:cs="Arial"/>
          <w:bCs/>
          <w:iCs/>
          <w:szCs w:val="24"/>
        </w:rPr>
        <w:t>64</w:t>
      </w:r>
    </w:p>
    <w:p w:rsidR="00B554E5" w:rsidRPr="007B7451" w:rsidRDefault="00B554E5" w:rsidP="00B554E5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A1.3_Budynek </w:t>
      </w:r>
      <w:r w:rsidR="007B7451" w:rsidRPr="007B7451">
        <w:rPr>
          <w:rFonts w:eastAsia="Times New Roman" w:cs="Arial"/>
          <w:bCs/>
          <w:iCs/>
          <w:szCs w:val="24"/>
        </w:rPr>
        <w:t xml:space="preserve">SUW – rzut konstrukcji dachu </w:t>
      </w:r>
      <w:r w:rsidR="007B7451" w:rsidRPr="007B7451">
        <w:rPr>
          <w:rFonts w:eastAsia="Times New Roman" w:cs="Arial"/>
          <w:bCs/>
          <w:iCs/>
          <w:szCs w:val="24"/>
        </w:rPr>
        <w:tab/>
      </w:r>
      <w:r w:rsidR="004B307A">
        <w:rPr>
          <w:rFonts w:eastAsia="Times New Roman" w:cs="Arial"/>
          <w:bCs/>
          <w:iCs/>
          <w:szCs w:val="24"/>
        </w:rPr>
        <w:t>65</w:t>
      </w:r>
    </w:p>
    <w:p w:rsidR="00B554E5" w:rsidRPr="007B7451" w:rsidRDefault="00B554E5" w:rsidP="00B554E5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>A1.4_Bud</w:t>
      </w:r>
      <w:r w:rsidR="007B7451" w:rsidRPr="007B7451">
        <w:rPr>
          <w:rFonts w:eastAsia="Times New Roman" w:cs="Arial"/>
          <w:bCs/>
          <w:iCs/>
          <w:szCs w:val="24"/>
        </w:rPr>
        <w:t xml:space="preserve">ynek SUW – rzut połaci dachu </w:t>
      </w:r>
      <w:r w:rsidR="007B7451" w:rsidRPr="007B7451">
        <w:rPr>
          <w:rFonts w:eastAsia="Times New Roman" w:cs="Arial"/>
          <w:bCs/>
          <w:iCs/>
          <w:szCs w:val="24"/>
        </w:rPr>
        <w:tab/>
      </w:r>
      <w:r w:rsidR="004B307A">
        <w:rPr>
          <w:rFonts w:eastAsia="Times New Roman" w:cs="Arial"/>
          <w:bCs/>
          <w:iCs/>
          <w:szCs w:val="24"/>
        </w:rPr>
        <w:t>66</w:t>
      </w:r>
    </w:p>
    <w:p w:rsidR="00B554E5" w:rsidRPr="007B7451" w:rsidRDefault="00B554E5" w:rsidP="00B554E5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A1.5_Budynek SUW – elewacje </w:t>
      </w:r>
      <w:r w:rsidRPr="007B7451">
        <w:rPr>
          <w:rFonts w:eastAsia="Times New Roman" w:cs="Arial"/>
          <w:bCs/>
          <w:iCs/>
          <w:szCs w:val="24"/>
        </w:rPr>
        <w:tab/>
      </w:r>
      <w:r w:rsidR="004B307A">
        <w:rPr>
          <w:rFonts w:eastAsia="Times New Roman" w:cs="Arial"/>
          <w:bCs/>
          <w:iCs/>
          <w:szCs w:val="24"/>
        </w:rPr>
        <w:t>67</w:t>
      </w:r>
    </w:p>
    <w:p w:rsidR="00B554E5" w:rsidRPr="007B7451" w:rsidRDefault="00B554E5" w:rsidP="00B554E5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A1.6_Budynek SUW – przekrój A-A </w:t>
      </w:r>
      <w:r w:rsidRPr="007B7451">
        <w:rPr>
          <w:rFonts w:eastAsia="Times New Roman" w:cs="Arial"/>
          <w:bCs/>
          <w:iCs/>
          <w:szCs w:val="24"/>
        </w:rPr>
        <w:tab/>
      </w:r>
      <w:r w:rsidR="004B307A">
        <w:rPr>
          <w:rFonts w:eastAsia="Times New Roman" w:cs="Arial"/>
          <w:bCs/>
          <w:iCs/>
          <w:szCs w:val="24"/>
        </w:rPr>
        <w:t>68</w:t>
      </w:r>
    </w:p>
    <w:p w:rsidR="00B554E5" w:rsidRPr="007B7451" w:rsidRDefault="00B554E5" w:rsidP="00B554E5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A1.7_Budynek SUW – zestawienie stolarki </w:t>
      </w:r>
      <w:r w:rsidRPr="007B7451">
        <w:rPr>
          <w:rFonts w:eastAsia="Times New Roman" w:cs="Arial"/>
          <w:bCs/>
          <w:iCs/>
          <w:szCs w:val="24"/>
        </w:rPr>
        <w:tab/>
      </w:r>
      <w:r w:rsidR="004B307A">
        <w:rPr>
          <w:rFonts w:eastAsia="Times New Roman" w:cs="Arial"/>
          <w:bCs/>
          <w:iCs/>
          <w:szCs w:val="24"/>
        </w:rPr>
        <w:t>69</w:t>
      </w:r>
    </w:p>
    <w:p w:rsidR="00B554E5" w:rsidRPr="007B7451" w:rsidRDefault="00B554E5" w:rsidP="00B554E5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>A2.1_Płyta  fundamentowa pod zbiornik retencyjny nr 1 i nr 2</w:t>
      </w:r>
      <w:r w:rsidRPr="007B7451">
        <w:rPr>
          <w:rFonts w:eastAsia="Times New Roman" w:cs="Arial"/>
          <w:bCs/>
          <w:iCs/>
          <w:szCs w:val="24"/>
        </w:rPr>
        <w:tab/>
      </w:r>
      <w:r w:rsidR="004B307A">
        <w:rPr>
          <w:rFonts w:eastAsia="Times New Roman" w:cs="Arial"/>
          <w:bCs/>
          <w:iCs/>
          <w:szCs w:val="24"/>
        </w:rPr>
        <w:t>70</w:t>
      </w:r>
    </w:p>
    <w:p w:rsidR="00B554E5" w:rsidRPr="007B7451" w:rsidRDefault="00B554E5" w:rsidP="00B554E5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A2.2_Zbiornik retencyjny wody uzdatnionej nr 1 </w:t>
      </w:r>
      <w:r w:rsidRPr="007B7451">
        <w:rPr>
          <w:rFonts w:eastAsia="Times New Roman" w:cs="Arial"/>
          <w:bCs/>
          <w:iCs/>
          <w:szCs w:val="24"/>
        </w:rPr>
        <w:tab/>
      </w:r>
      <w:r w:rsidR="004B307A">
        <w:rPr>
          <w:rFonts w:eastAsia="Times New Roman" w:cs="Arial"/>
          <w:bCs/>
          <w:iCs/>
          <w:szCs w:val="24"/>
        </w:rPr>
        <w:t>71</w:t>
      </w:r>
    </w:p>
    <w:p w:rsidR="00B554E5" w:rsidRPr="007B7451" w:rsidRDefault="00B554E5" w:rsidP="00B554E5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  <w:r w:rsidRPr="007B7451">
        <w:rPr>
          <w:rFonts w:eastAsia="Times New Roman" w:cs="Arial"/>
          <w:bCs/>
          <w:iCs/>
          <w:szCs w:val="24"/>
        </w:rPr>
        <w:t xml:space="preserve">A2.3_Zbiornik retencyjny wody uzdatnionej nr 2 </w:t>
      </w:r>
      <w:r w:rsidRPr="007B7451">
        <w:rPr>
          <w:rFonts w:eastAsia="Times New Roman" w:cs="Arial"/>
          <w:bCs/>
          <w:iCs/>
          <w:szCs w:val="24"/>
        </w:rPr>
        <w:tab/>
      </w:r>
      <w:r w:rsidR="004B307A">
        <w:rPr>
          <w:rFonts w:eastAsia="Times New Roman" w:cs="Arial"/>
          <w:bCs/>
          <w:iCs/>
          <w:szCs w:val="24"/>
        </w:rPr>
        <w:t>72</w:t>
      </w:r>
    </w:p>
    <w:p w:rsidR="00852EB0" w:rsidRPr="007B7451" w:rsidRDefault="00852EB0" w:rsidP="00852EB0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szCs w:val="24"/>
        </w:rPr>
      </w:pPr>
    </w:p>
    <w:bookmarkEnd w:id="3"/>
    <w:p w:rsidR="00F43DFF" w:rsidRPr="00F47414" w:rsidRDefault="00F43DFF" w:rsidP="00F43DFF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color w:val="FF0000"/>
          <w:szCs w:val="24"/>
        </w:rPr>
      </w:pPr>
    </w:p>
    <w:p w:rsidR="00F43DFF" w:rsidRPr="00F47414" w:rsidRDefault="00F43DFF" w:rsidP="00352FDE">
      <w:pPr>
        <w:tabs>
          <w:tab w:val="right" w:leader="dot" w:pos="9639"/>
        </w:tabs>
        <w:spacing w:after="0"/>
        <w:contextualSpacing w:val="0"/>
        <w:rPr>
          <w:rFonts w:eastAsia="Times New Roman" w:cs="Arial"/>
          <w:bCs/>
          <w:iCs/>
          <w:color w:val="FF0000"/>
          <w:szCs w:val="24"/>
        </w:rPr>
      </w:pPr>
    </w:p>
    <w:p w:rsidR="00702A87" w:rsidRDefault="00702A87" w:rsidP="00702A87"/>
    <w:sectPr w:rsidR="00702A87" w:rsidSect="004B307A">
      <w:pgSz w:w="11907" w:h="16839" w:code="9"/>
      <w:pgMar w:top="1440" w:right="1080" w:bottom="1440" w:left="1080" w:header="397" w:footer="44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DDB" w:rsidRDefault="00523DDB" w:rsidP="00947B9F">
      <w:pPr>
        <w:spacing w:after="0" w:line="240" w:lineRule="auto"/>
      </w:pPr>
      <w:r>
        <w:separator/>
      </w:r>
    </w:p>
  </w:endnote>
  <w:endnote w:type="continuationSeparator" w:id="0">
    <w:p w:rsidR="00523DDB" w:rsidRDefault="00523DDB" w:rsidP="00947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Yu Gothic"/>
    <w:charset w:val="02"/>
    <w:family w:val="auto"/>
    <w:pitch w:val="default"/>
  </w:font>
  <w:font w:name="Arial,Bold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NewRoman">
    <w:altName w:val="MS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83357"/>
      <w:docPartObj>
        <w:docPartGallery w:val="Page Numbers (Bottom of Page)"/>
        <w:docPartUnique/>
      </w:docPartObj>
    </w:sdtPr>
    <w:sdtContent>
      <w:p w:rsidR="00523DDB" w:rsidRDefault="00523DDB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B2A2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23DDB" w:rsidRDefault="00523D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971850"/>
      <w:docPartObj>
        <w:docPartGallery w:val="Page Numbers (Bottom of Page)"/>
        <w:docPartUnique/>
      </w:docPartObj>
    </w:sdtPr>
    <w:sdtContent>
      <w:p w:rsidR="00523DDB" w:rsidRDefault="00523DDB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B2A25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523DDB" w:rsidRDefault="00523DD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DDB" w:rsidRDefault="00523DDB" w:rsidP="00947B9F">
      <w:pPr>
        <w:spacing w:after="0" w:line="240" w:lineRule="auto"/>
      </w:pPr>
      <w:r>
        <w:separator/>
      </w:r>
    </w:p>
  </w:footnote>
  <w:footnote w:type="continuationSeparator" w:id="0">
    <w:p w:rsidR="00523DDB" w:rsidRDefault="00523DDB" w:rsidP="00947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DDB" w:rsidRDefault="00523DDB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022BF"/>
    <w:multiLevelType w:val="multilevel"/>
    <w:tmpl w:val="B784B3D6"/>
    <w:lvl w:ilvl="0">
      <w:start w:val="1"/>
      <w:numFmt w:val="decimal"/>
      <w:pStyle w:val="P1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338022E"/>
    <w:multiLevelType w:val="multilevel"/>
    <w:tmpl w:val="12FCB9A2"/>
    <w:lvl w:ilvl="0">
      <w:start w:val="1"/>
      <w:numFmt w:val="upperRoman"/>
      <w:pStyle w:val="PPN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PPN2"/>
      <w:lvlText w:val="%1.%2."/>
      <w:lvlJc w:val="left"/>
      <w:pPr>
        <w:ind w:left="0" w:firstLine="0"/>
      </w:pPr>
      <w:rPr>
        <w:rFonts w:hint="default"/>
        <w:i w:val="0"/>
        <w:iCs/>
      </w:rPr>
    </w:lvl>
    <w:lvl w:ilvl="2">
      <w:start w:val="1"/>
      <w:numFmt w:val="decimal"/>
      <w:pStyle w:val="PPN3"/>
      <w:lvlText w:val="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PPN4"/>
      <w:lvlText w:val="%3.%4.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pStyle w:val="PPN5"/>
      <w:lvlText w:val="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3.%4.%5.%6.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2E147F42"/>
    <w:multiLevelType w:val="multilevel"/>
    <w:tmpl w:val="723E31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N4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552768"/>
    <w:multiLevelType w:val="multilevel"/>
    <w:tmpl w:val="2C26017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pStyle w:val="P1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P111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pStyle w:val="P1111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352067D"/>
    <w:multiLevelType w:val="hybridMultilevel"/>
    <w:tmpl w:val="46FCB516"/>
    <w:lvl w:ilvl="0" w:tplc="951E3F92">
      <w:start w:val="1"/>
      <w:numFmt w:val="upperLetter"/>
      <w:pStyle w:val="PPP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172F89"/>
    <w:multiLevelType w:val="hybridMultilevel"/>
    <w:tmpl w:val="BA746E24"/>
    <w:lvl w:ilvl="0" w:tplc="EAC64B5E">
      <w:start w:val="1"/>
      <w:numFmt w:val="decimal"/>
      <w:pStyle w:val="PP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B3170"/>
    <w:multiLevelType w:val="hybridMultilevel"/>
    <w:tmpl w:val="9A52ABB8"/>
    <w:lvl w:ilvl="0" w:tplc="A93277AC">
      <w:start w:val="1"/>
      <w:numFmt w:val="bullet"/>
      <w:pStyle w:val="PP1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DEE73DF"/>
    <w:multiLevelType w:val="hybridMultilevel"/>
    <w:tmpl w:val="2C32073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72185"/>
    <w:multiLevelType w:val="multilevel"/>
    <w:tmpl w:val="B56CA3FE"/>
    <w:lvl w:ilvl="0">
      <w:start w:val="1"/>
      <w:numFmt w:val="decimal"/>
      <w:pStyle w:val="1PROFI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PROFI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C2D581A"/>
    <w:multiLevelType w:val="hybridMultilevel"/>
    <w:tmpl w:val="74D45EEC"/>
    <w:lvl w:ilvl="0" w:tplc="219A9C66">
      <w:start w:val="1"/>
      <w:numFmt w:val="decimal"/>
      <w:pStyle w:val="7Rys"/>
      <w:lvlText w:val="Rys. 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0" w15:restartNumberingAfterBreak="0">
    <w:nsid w:val="715D54A8"/>
    <w:multiLevelType w:val="hybridMultilevel"/>
    <w:tmpl w:val="B6F2F632"/>
    <w:lvl w:ilvl="0" w:tplc="6C928970">
      <w:start w:val="1"/>
      <w:numFmt w:val="bullet"/>
      <w:pStyle w:val="PP"/>
      <w:lvlText w:val="­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C86E76"/>
    <w:multiLevelType w:val="hybridMultilevel"/>
    <w:tmpl w:val="1F64A746"/>
    <w:lvl w:ilvl="0" w:tplc="579EE508">
      <w:start w:val="1"/>
      <w:numFmt w:val="decimal"/>
      <w:pStyle w:val="Rys"/>
      <w:lvlText w:val="Rys. %1."/>
      <w:lvlJc w:val="center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AEB5E75"/>
    <w:multiLevelType w:val="multilevel"/>
    <w:tmpl w:val="B4DAC566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9"/>
  </w:num>
  <w:num w:numId="5">
    <w:abstractNumId w:val="3"/>
  </w:num>
  <w:num w:numId="6">
    <w:abstractNumId w:val="12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5"/>
  </w:num>
  <w:num w:numId="12">
    <w:abstractNumId w:val="7"/>
  </w:num>
  <w:num w:numId="13">
    <w:abstractNumId w:val="4"/>
  </w:num>
  <w:num w:numId="14">
    <w:abstractNumId w:val="4"/>
    <w:lvlOverride w:ilvl="0">
      <w:startOverride w:val="1"/>
    </w:lvlOverride>
  </w:num>
  <w:num w:numId="15">
    <w:abstractNumId w:val="10"/>
  </w:num>
  <w:num w:numId="16">
    <w:abstractNumId w:val="4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06F"/>
    <w:rsid w:val="00002954"/>
    <w:rsid w:val="000162BF"/>
    <w:rsid w:val="00016B95"/>
    <w:rsid w:val="00037DC9"/>
    <w:rsid w:val="0005085E"/>
    <w:rsid w:val="00065B02"/>
    <w:rsid w:val="00074AB0"/>
    <w:rsid w:val="00075227"/>
    <w:rsid w:val="00085FEE"/>
    <w:rsid w:val="00086972"/>
    <w:rsid w:val="000871DB"/>
    <w:rsid w:val="0008791A"/>
    <w:rsid w:val="00090C59"/>
    <w:rsid w:val="00097AC4"/>
    <w:rsid w:val="000B4ADE"/>
    <w:rsid w:val="000B4E4D"/>
    <w:rsid w:val="000C0384"/>
    <w:rsid w:val="000D299D"/>
    <w:rsid w:val="000D63F0"/>
    <w:rsid w:val="000E7482"/>
    <w:rsid w:val="000F7B58"/>
    <w:rsid w:val="0013436F"/>
    <w:rsid w:val="001436A1"/>
    <w:rsid w:val="00152F04"/>
    <w:rsid w:val="00157C5D"/>
    <w:rsid w:val="00174C79"/>
    <w:rsid w:val="00174F26"/>
    <w:rsid w:val="001761F1"/>
    <w:rsid w:val="001805AB"/>
    <w:rsid w:val="00183FE9"/>
    <w:rsid w:val="001929EA"/>
    <w:rsid w:val="00192B78"/>
    <w:rsid w:val="001A16DE"/>
    <w:rsid w:val="001B03C3"/>
    <w:rsid w:val="001B07F7"/>
    <w:rsid w:val="001B1EC2"/>
    <w:rsid w:val="001B23BA"/>
    <w:rsid w:val="001B5328"/>
    <w:rsid w:val="001B5C87"/>
    <w:rsid w:val="001D13D8"/>
    <w:rsid w:val="001E08D0"/>
    <w:rsid w:val="00200A24"/>
    <w:rsid w:val="00211337"/>
    <w:rsid w:val="0021177C"/>
    <w:rsid w:val="002120ED"/>
    <w:rsid w:val="00217CA3"/>
    <w:rsid w:val="0022201F"/>
    <w:rsid w:val="002324FD"/>
    <w:rsid w:val="00237A6B"/>
    <w:rsid w:val="00240DB6"/>
    <w:rsid w:val="00245F8E"/>
    <w:rsid w:val="002479E2"/>
    <w:rsid w:val="00260B60"/>
    <w:rsid w:val="00260CE1"/>
    <w:rsid w:val="0026200F"/>
    <w:rsid w:val="002667F9"/>
    <w:rsid w:val="00277CBB"/>
    <w:rsid w:val="00282652"/>
    <w:rsid w:val="002940CC"/>
    <w:rsid w:val="002D4271"/>
    <w:rsid w:val="002F1CFD"/>
    <w:rsid w:val="002F2D37"/>
    <w:rsid w:val="002F6B81"/>
    <w:rsid w:val="00301DDA"/>
    <w:rsid w:val="0035172D"/>
    <w:rsid w:val="00352FDE"/>
    <w:rsid w:val="00362203"/>
    <w:rsid w:val="00394882"/>
    <w:rsid w:val="003A2614"/>
    <w:rsid w:val="003C5899"/>
    <w:rsid w:val="003C66F6"/>
    <w:rsid w:val="003D3201"/>
    <w:rsid w:val="003D5516"/>
    <w:rsid w:val="003D7E09"/>
    <w:rsid w:val="004006A9"/>
    <w:rsid w:val="004308B3"/>
    <w:rsid w:val="00440C16"/>
    <w:rsid w:val="00481E49"/>
    <w:rsid w:val="00491367"/>
    <w:rsid w:val="00493EDE"/>
    <w:rsid w:val="0049566C"/>
    <w:rsid w:val="00495677"/>
    <w:rsid w:val="004A39B0"/>
    <w:rsid w:val="004B307A"/>
    <w:rsid w:val="004B30ED"/>
    <w:rsid w:val="004C6B7D"/>
    <w:rsid w:val="004D730C"/>
    <w:rsid w:val="004E139B"/>
    <w:rsid w:val="004E2719"/>
    <w:rsid w:val="004E6D7E"/>
    <w:rsid w:val="004F2349"/>
    <w:rsid w:val="00523DDB"/>
    <w:rsid w:val="00530BEC"/>
    <w:rsid w:val="00537D72"/>
    <w:rsid w:val="00554E32"/>
    <w:rsid w:val="005551CE"/>
    <w:rsid w:val="00586972"/>
    <w:rsid w:val="0059006F"/>
    <w:rsid w:val="005A24F0"/>
    <w:rsid w:val="005B2A25"/>
    <w:rsid w:val="005B4104"/>
    <w:rsid w:val="005C4B9B"/>
    <w:rsid w:val="005C5115"/>
    <w:rsid w:val="005D265F"/>
    <w:rsid w:val="005D2ED0"/>
    <w:rsid w:val="005D5817"/>
    <w:rsid w:val="006157C2"/>
    <w:rsid w:val="006263A1"/>
    <w:rsid w:val="00652DE7"/>
    <w:rsid w:val="006615C3"/>
    <w:rsid w:val="00664F2F"/>
    <w:rsid w:val="006654DA"/>
    <w:rsid w:val="00681DE8"/>
    <w:rsid w:val="006832C1"/>
    <w:rsid w:val="00686C5A"/>
    <w:rsid w:val="006952AF"/>
    <w:rsid w:val="006B0AF1"/>
    <w:rsid w:val="006B16E9"/>
    <w:rsid w:val="006C1A48"/>
    <w:rsid w:val="006C7920"/>
    <w:rsid w:val="006D2E4C"/>
    <w:rsid w:val="006F1D60"/>
    <w:rsid w:val="00702A87"/>
    <w:rsid w:val="00714AD2"/>
    <w:rsid w:val="00717076"/>
    <w:rsid w:val="007173E0"/>
    <w:rsid w:val="007177D1"/>
    <w:rsid w:val="00721428"/>
    <w:rsid w:val="0072612F"/>
    <w:rsid w:val="0072728B"/>
    <w:rsid w:val="00733A9C"/>
    <w:rsid w:val="00737F25"/>
    <w:rsid w:val="00755C08"/>
    <w:rsid w:val="00761A4B"/>
    <w:rsid w:val="00762AC3"/>
    <w:rsid w:val="00765DF4"/>
    <w:rsid w:val="007734A9"/>
    <w:rsid w:val="00777A92"/>
    <w:rsid w:val="00781660"/>
    <w:rsid w:val="00794AC1"/>
    <w:rsid w:val="007B0338"/>
    <w:rsid w:val="007B7451"/>
    <w:rsid w:val="007D17D8"/>
    <w:rsid w:val="007D677D"/>
    <w:rsid w:val="007E00DA"/>
    <w:rsid w:val="007E0663"/>
    <w:rsid w:val="007E66A0"/>
    <w:rsid w:val="007E69D2"/>
    <w:rsid w:val="00824C53"/>
    <w:rsid w:val="00825B9C"/>
    <w:rsid w:val="00830B9D"/>
    <w:rsid w:val="008319FB"/>
    <w:rsid w:val="0083254A"/>
    <w:rsid w:val="0084275C"/>
    <w:rsid w:val="008500CF"/>
    <w:rsid w:val="00852EB0"/>
    <w:rsid w:val="00856162"/>
    <w:rsid w:val="00861CB8"/>
    <w:rsid w:val="00862B7B"/>
    <w:rsid w:val="008636D8"/>
    <w:rsid w:val="00867DFF"/>
    <w:rsid w:val="00871B4F"/>
    <w:rsid w:val="008747E9"/>
    <w:rsid w:val="008842C0"/>
    <w:rsid w:val="008C2308"/>
    <w:rsid w:val="008D5314"/>
    <w:rsid w:val="008F4311"/>
    <w:rsid w:val="009061AD"/>
    <w:rsid w:val="00906D9D"/>
    <w:rsid w:val="00912E76"/>
    <w:rsid w:val="00913473"/>
    <w:rsid w:val="00940844"/>
    <w:rsid w:val="00947A66"/>
    <w:rsid w:val="00947B9F"/>
    <w:rsid w:val="0096041F"/>
    <w:rsid w:val="00960FFC"/>
    <w:rsid w:val="009646FD"/>
    <w:rsid w:val="00966F7E"/>
    <w:rsid w:val="00996B6A"/>
    <w:rsid w:val="009B3C06"/>
    <w:rsid w:val="009B5C0A"/>
    <w:rsid w:val="009D75C7"/>
    <w:rsid w:val="009D787E"/>
    <w:rsid w:val="009F596E"/>
    <w:rsid w:val="00A16294"/>
    <w:rsid w:val="00A20CC2"/>
    <w:rsid w:val="00A366EF"/>
    <w:rsid w:val="00A47622"/>
    <w:rsid w:val="00A516EB"/>
    <w:rsid w:val="00A55233"/>
    <w:rsid w:val="00A70EAD"/>
    <w:rsid w:val="00A806C8"/>
    <w:rsid w:val="00A807EC"/>
    <w:rsid w:val="00A80DD0"/>
    <w:rsid w:val="00A90958"/>
    <w:rsid w:val="00AB6879"/>
    <w:rsid w:val="00AC7C97"/>
    <w:rsid w:val="00AE176C"/>
    <w:rsid w:val="00AE192C"/>
    <w:rsid w:val="00B26555"/>
    <w:rsid w:val="00B408DD"/>
    <w:rsid w:val="00B4214F"/>
    <w:rsid w:val="00B554E5"/>
    <w:rsid w:val="00B56D5C"/>
    <w:rsid w:val="00B625B0"/>
    <w:rsid w:val="00B633AE"/>
    <w:rsid w:val="00B66553"/>
    <w:rsid w:val="00B95FCE"/>
    <w:rsid w:val="00BA542F"/>
    <w:rsid w:val="00BB1560"/>
    <w:rsid w:val="00BC26DD"/>
    <w:rsid w:val="00BD66E4"/>
    <w:rsid w:val="00BE0594"/>
    <w:rsid w:val="00BE2433"/>
    <w:rsid w:val="00C00907"/>
    <w:rsid w:val="00C0432B"/>
    <w:rsid w:val="00C1524F"/>
    <w:rsid w:val="00C16C5E"/>
    <w:rsid w:val="00C3032B"/>
    <w:rsid w:val="00C32992"/>
    <w:rsid w:val="00C32BBF"/>
    <w:rsid w:val="00C41727"/>
    <w:rsid w:val="00C428DC"/>
    <w:rsid w:val="00C75AE5"/>
    <w:rsid w:val="00C82226"/>
    <w:rsid w:val="00C85FDB"/>
    <w:rsid w:val="00C96378"/>
    <w:rsid w:val="00CA2DF7"/>
    <w:rsid w:val="00CA6E80"/>
    <w:rsid w:val="00CC6564"/>
    <w:rsid w:val="00CD0C86"/>
    <w:rsid w:val="00CD47EA"/>
    <w:rsid w:val="00CE7854"/>
    <w:rsid w:val="00CF1CEA"/>
    <w:rsid w:val="00D1252A"/>
    <w:rsid w:val="00D151A9"/>
    <w:rsid w:val="00D17802"/>
    <w:rsid w:val="00D17FA2"/>
    <w:rsid w:val="00D26E3E"/>
    <w:rsid w:val="00D304A4"/>
    <w:rsid w:val="00D46126"/>
    <w:rsid w:val="00D6778C"/>
    <w:rsid w:val="00D83AA1"/>
    <w:rsid w:val="00D964E6"/>
    <w:rsid w:val="00DA0210"/>
    <w:rsid w:val="00DA261F"/>
    <w:rsid w:val="00DA7E96"/>
    <w:rsid w:val="00DB1B8E"/>
    <w:rsid w:val="00DB5EAE"/>
    <w:rsid w:val="00DC0164"/>
    <w:rsid w:val="00DE23E7"/>
    <w:rsid w:val="00DF11FE"/>
    <w:rsid w:val="00DF2900"/>
    <w:rsid w:val="00E1348E"/>
    <w:rsid w:val="00E15E85"/>
    <w:rsid w:val="00E47534"/>
    <w:rsid w:val="00E5241B"/>
    <w:rsid w:val="00E84B42"/>
    <w:rsid w:val="00E8679E"/>
    <w:rsid w:val="00E940CA"/>
    <w:rsid w:val="00E94C21"/>
    <w:rsid w:val="00E96BCC"/>
    <w:rsid w:val="00E97C8C"/>
    <w:rsid w:val="00EA6713"/>
    <w:rsid w:val="00EC186F"/>
    <w:rsid w:val="00F1661A"/>
    <w:rsid w:val="00F16D07"/>
    <w:rsid w:val="00F22A56"/>
    <w:rsid w:val="00F32C3D"/>
    <w:rsid w:val="00F43A34"/>
    <w:rsid w:val="00F43DFF"/>
    <w:rsid w:val="00F45F06"/>
    <w:rsid w:val="00F47414"/>
    <w:rsid w:val="00F578D6"/>
    <w:rsid w:val="00F621A3"/>
    <w:rsid w:val="00F644D5"/>
    <w:rsid w:val="00F66341"/>
    <w:rsid w:val="00F80348"/>
    <w:rsid w:val="00F87351"/>
    <w:rsid w:val="00F93FAC"/>
    <w:rsid w:val="00FA3D59"/>
    <w:rsid w:val="00FB3813"/>
    <w:rsid w:val="00FB66DD"/>
    <w:rsid w:val="00FC2F33"/>
    <w:rsid w:val="00FD61C9"/>
    <w:rsid w:val="00FE329C"/>
    <w:rsid w:val="00FE7892"/>
    <w:rsid w:val="00FF5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09"/>
    <o:shapelayout v:ext="edit">
      <o:idmap v:ext="edit" data="1"/>
    </o:shapelayout>
  </w:shapeDefaults>
  <w:decimalSymbol w:val=","/>
  <w:listSeparator w:val=";"/>
  <w15:docId w15:val="{52326697-B582-4A87-B086-E0EDF4D4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FDE"/>
    <w:pPr>
      <w:spacing w:line="276" w:lineRule="auto"/>
      <w:contextualSpacing/>
      <w:jc w:val="both"/>
    </w:pPr>
    <w:rPr>
      <w:rFonts w:ascii="Ebrima" w:eastAsia="Calibri" w:hAnsi="Ebrima" w:cs="Times New Roman"/>
      <w:sz w:val="24"/>
    </w:rPr>
  </w:style>
  <w:style w:type="paragraph" w:styleId="Nagwek1">
    <w:name w:val="heading 1"/>
    <w:basedOn w:val="Normalny"/>
    <w:next w:val="Normalny"/>
    <w:link w:val="Nagwek1Znak"/>
    <w:rsid w:val="00737F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rsid w:val="006952AF"/>
    <w:pPr>
      <w:keepNext/>
      <w:spacing w:after="0" w:line="240" w:lineRule="auto"/>
      <w:outlineLvl w:val="1"/>
    </w:pPr>
    <w:rPr>
      <w:rFonts w:ascii="Times New Roman" w:eastAsia="Times New Roman" w:hAnsi="Times New Roman"/>
      <w:b/>
      <w:szCs w:val="20"/>
    </w:rPr>
  </w:style>
  <w:style w:type="paragraph" w:styleId="Nagwek3">
    <w:name w:val="heading 3"/>
    <w:basedOn w:val="Normalny"/>
    <w:next w:val="Normalny"/>
    <w:link w:val="Nagwek3Znak"/>
    <w:rsid w:val="006952AF"/>
    <w:pPr>
      <w:keepNext/>
      <w:spacing w:after="0" w:line="360" w:lineRule="auto"/>
      <w:outlineLvl w:val="2"/>
    </w:pPr>
    <w:rPr>
      <w:rFonts w:ascii="Times New Roman" w:eastAsia="Times New Roman" w:hAnsi="Times New Roman"/>
      <w:i/>
      <w:iCs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rsid w:val="006952A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rsid w:val="006952AF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i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rsid w:val="006952AF"/>
    <w:pPr>
      <w:keepNext/>
      <w:spacing w:after="0" w:line="240" w:lineRule="auto"/>
      <w:outlineLvl w:val="5"/>
    </w:pPr>
    <w:rPr>
      <w:rFonts w:ascii="Arial" w:eastAsia="Times New Roman" w:hAnsi="Arial"/>
      <w:b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rsid w:val="006952AF"/>
    <w:pPr>
      <w:keepNext/>
      <w:spacing w:after="0" w:line="36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uiPriority w:val="99"/>
    <w:rsid w:val="006952A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i/>
      <w:szCs w:val="24"/>
    </w:rPr>
  </w:style>
  <w:style w:type="paragraph" w:styleId="Nagwek9">
    <w:name w:val="heading 9"/>
    <w:basedOn w:val="Normalny"/>
    <w:next w:val="Normalny"/>
    <w:link w:val="Nagwek9Znak"/>
    <w:uiPriority w:val="99"/>
    <w:rsid w:val="006952AF"/>
    <w:pPr>
      <w:keepNext/>
      <w:spacing w:after="0" w:line="360" w:lineRule="auto"/>
      <w:jc w:val="center"/>
      <w:outlineLvl w:val="8"/>
    </w:pPr>
    <w:rPr>
      <w:rFonts w:ascii="Times New Roman" w:eastAsia="Times New Roman" w:hAnsi="Times New Roman"/>
      <w:i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9006F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rsid w:val="00737F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PN1">
    <w:name w:val="PP N1"/>
    <w:basedOn w:val="NormalnyWeb"/>
    <w:link w:val="PPN1Znak"/>
    <w:autoRedefine/>
    <w:qFormat/>
    <w:rsid w:val="00861CB8"/>
    <w:pPr>
      <w:numPr>
        <w:numId w:val="1"/>
      </w:numPr>
      <w:tabs>
        <w:tab w:val="right" w:pos="709"/>
      </w:tabs>
      <w:spacing w:after="0"/>
      <w:jc w:val="left"/>
      <w:outlineLvl w:val="0"/>
    </w:pPr>
    <w:rPr>
      <w:rFonts w:ascii="Ebrima" w:eastAsia="Times New Roman" w:hAnsi="Ebrima" w:cs="Arial"/>
      <w:b/>
      <w:sz w:val="28"/>
      <w:lang w:eastAsia="pl-PL"/>
    </w:rPr>
  </w:style>
  <w:style w:type="paragraph" w:customStyle="1" w:styleId="PPN2">
    <w:name w:val="PP N2"/>
    <w:basedOn w:val="Normalny"/>
    <w:link w:val="PPN2Znak"/>
    <w:qFormat/>
    <w:rsid w:val="00C85FDB"/>
    <w:pPr>
      <w:numPr>
        <w:ilvl w:val="1"/>
        <w:numId w:val="1"/>
      </w:numPr>
      <w:spacing w:after="0" w:line="360" w:lineRule="auto"/>
      <w:outlineLvl w:val="1"/>
    </w:pPr>
    <w:rPr>
      <w:b/>
      <w:sz w:val="28"/>
    </w:rPr>
  </w:style>
  <w:style w:type="paragraph" w:customStyle="1" w:styleId="PPN3">
    <w:name w:val="PP N3"/>
    <w:basedOn w:val="Normalny"/>
    <w:qFormat/>
    <w:rsid w:val="00C85FDB"/>
    <w:pPr>
      <w:numPr>
        <w:ilvl w:val="2"/>
        <w:numId w:val="1"/>
      </w:numPr>
      <w:spacing w:after="120"/>
      <w:jc w:val="left"/>
      <w:outlineLvl w:val="2"/>
    </w:pPr>
    <w:rPr>
      <w:b/>
    </w:rPr>
  </w:style>
  <w:style w:type="character" w:customStyle="1" w:styleId="PPN2Znak">
    <w:name w:val="PP N2 Znak"/>
    <w:basedOn w:val="Domylnaczcionkaakapitu"/>
    <w:link w:val="PPN2"/>
    <w:rsid w:val="00C85FDB"/>
    <w:rPr>
      <w:rFonts w:ascii="Ebrima" w:eastAsia="Calibri" w:hAnsi="Ebrima" w:cs="Times New Roman"/>
      <w:b/>
      <w:sz w:val="28"/>
    </w:rPr>
  </w:style>
  <w:style w:type="paragraph" w:customStyle="1" w:styleId="PPN4">
    <w:name w:val="PP N4"/>
    <w:basedOn w:val="Normalny"/>
    <w:qFormat/>
    <w:rsid w:val="00C85FDB"/>
    <w:pPr>
      <w:numPr>
        <w:ilvl w:val="3"/>
        <w:numId w:val="1"/>
      </w:numPr>
      <w:spacing w:after="120"/>
      <w:outlineLvl w:val="3"/>
    </w:pPr>
    <w:rPr>
      <w:b/>
      <w:iCs/>
    </w:rPr>
  </w:style>
  <w:style w:type="paragraph" w:customStyle="1" w:styleId="PPN5">
    <w:name w:val="PP N5"/>
    <w:basedOn w:val="Normalny"/>
    <w:qFormat/>
    <w:rsid w:val="00C85FDB"/>
    <w:pPr>
      <w:numPr>
        <w:ilvl w:val="4"/>
        <w:numId w:val="1"/>
      </w:numPr>
      <w:spacing w:after="120"/>
      <w:outlineLvl w:val="4"/>
    </w:pPr>
    <w:rPr>
      <w:b/>
    </w:rPr>
  </w:style>
  <w:style w:type="character" w:customStyle="1" w:styleId="PPN1Znak">
    <w:name w:val="PP N1 Znak"/>
    <w:basedOn w:val="Domylnaczcionkaakapitu"/>
    <w:link w:val="PPN1"/>
    <w:rsid w:val="00861CB8"/>
    <w:rPr>
      <w:rFonts w:ascii="Ebrima" w:eastAsia="Times New Roman" w:hAnsi="Ebrima" w:cs="Arial"/>
      <w:b/>
      <w:sz w:val="28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8C2308"/>
    <w:rPr>
      <w:rFonts w:ascii="Times New Roman" w:hAnsi="Times New Roman"/>
      <w:szCs w:val="24"/>
    </w:rPr>
  </w:style>
  <w:style w:type="paragraph" w:customStyle="1" w:styleId="PROFITEKST">
    <w:name w:val="PROFI_TEKST"/>
    <w:basedOn w:val="Normalny"/>
    <w:link w:val="PROFITEKSTZnak"/>
    <w:rsid w:val="008C2308"/>
    <w:pPr>
      <w:spacing w:after="0"/>
    </w:pPr>
    <w:rPr>
      <w:rFonts w:cs="Arial"/>
      <w:szCs w:val="24"/>
    </w:rPr>
  </w:style>
  <w:style w:type="character" w:customStyle="1" w:styleId="PROFITEKSTZnak">
    <w:name w:val="PROFI_TEKST Znak"/>
    <w:link w:val="PROFITEKST"/>
    <w:rsid w:val="008C2308"/>
    <w:rPr>
      <w:rFonts w:ascii="Ebrima" w:eastAsia="Calibri" w:hAnsi="Ebrima" w:cs="Arial"/>
      <w:sz w:val="24"/>
      <w:szCs w:val="24"/>
    </w:rPr>
  </w:style>
  <w:style w:type="paragraph" w:styleId="Bezodstpw">
    <w:name w:val="No Spacing"/>
    <w:uiPriority w:val="1"/>
    <w:rsid w:val="008C2308"/>
    <w:pPr>
      <w:spacing w:after="0" w:line="240" w:lineRule="auto"/>
      <w:jc w:val="both"/>
    </w:pPr>
    <w:rPr>
      <w:rFonts w:ascii="Ebrima" w:eastAsia="Calibri" w:hAnsi="Ebrima" w:cs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952A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952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952A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952AF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952AF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952A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6952AF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6952AF"/>
    <w:rPr>
      <w:rFonts w:ascii="Times New Roman" w:eastAsia="Times New Roman" w:hAnsi="Times New Roman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6952AF"/>
  </w:style>
  <w:style w:type="paragraph" w:customStyle="1" w:styleId="OBRONA">
    <w:name w:val="OBRONA"/>
    <w:basedOn w:val="Bezodstpw"/>
    <w:link w:val="OBRONAZnak"/>
    <w:autoRedefine/>
    <w:rsid w:val="006952AF"/>
    <w:pPr>
      <w:jc w:val="left"/>
    </w:pPr>
    <w:rPr>
      <w:rFonts w:ascii="Times New Roman" w:hAnsi="Times New Roman"/>
      <w:b/>
      <w:sz w:val="32"/>
    </w:rPr>
  </w:style>
  <w:style w:type="character" w:customStyle="1" w:styleId="OBRONAZnak">
    <w:name w:val="OBRONA Znak"/>
    <w:link w:val="OBRONA"/>
    <w:rsid w:val="006952AF"/>
    <w:rPr>
      <w:rFonts w:ascii="Times New Roman" w:eastAsia="Calibri" w:hAnsi="Times New Roman" w:cs="Times New Roman"/>
      <w:b/>
      <w:sz w:val="32"/>
    </w:rPr>
  </w:style>
  <w:style w:type="paragraph" w:styleId="Nagwek">
    <w:name w:val="header"/>
    <w:basedOn w:val="Normalny"/>
    <w:link w:val="NagwekZnak"/>
    <w:uiPriority w:val="99"/>
    <w:unhideWhenUsed/>
    <w:rsid w:val="00695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2AF"/>
    <w:rPr>
      <w:rFonts w:ascii="Ebrima" w:eastAsia="Calibri" w:hAnsi="Ebrim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95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2AF"/>
    <w:rPr>
      <w:rFonts w:ascii="Ebrima" w:eastAsia="Calibri" w:hAnsi="Ebrima" w:cs="Times New Roman"/>
      <w:sz w:val="24"/>
    </w:rPr>
  </w:style>
  <w:style w:type="paragraph" w:styleId="Tekstpodstawowy">
    <w:name w:val="Body Text"/>
    <w:basedOn w:val="Normalny"/>
    <w:link w:val="TekstpodstawowyZnak"/>
    <w:rsid w:val="006952AF"/>
    <w:pPr>
      <w:spacing w:after="0" w:line="240" w:lineRule="auto"/>
      <w:jc w:val="center"/>
    </w:pPr>
    <w:rPr>
      <w:rFonts w:ascii="Times New Roman" w:eastAsia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952A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952AF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52AF"/>
    <w:rPr>
      <w:rFonts w:ascii="Times New Roman" w:eastAsia="Times New Roman" w:hAnsi="Times New Roman" w:cs="Times New Roman"/>
      <w:sz w:val="28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52AF"/>
    <w:pPr>
      <w:spacing w:after="0" w:line="240" w:lineRule="auto"/>
      <w:ind w:left="360"/>
    </w:pPr>
    <w:rPr>
      <w:rFonts w:ascii="Arial" w:eastAsia="Times New Roman" w:hAnsi="Arial"/>
      <w:sz w:val="28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952AF"/>
    <w:rPr>
      <w:rFonts w:ascii="Arial" w:eastAsia="Times New Roman" w:hAnsi="Arial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rsid w:val="006952AF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952AF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952AF"/>
  </w:style>
  <w:style w:type="paragraph" w:styleId="Tekstpodstawowywcity">
    <w:name w:val="Body Text Indent"/>
    <w:basedOn w:val="Normalny"/>
    <w:link w:val="TekstpodstawowywcityZnak"/>
    <w:uiPriority w:val="99"/>
    <w:rsid w:val="006952AF"/>
    <w:pPr>
      <w:spacing w:after="0" w:line="360" w:lineRule="auto"/>
      <w:ind w:firstLine="567"/>
    </w:pPr>
    <w:rPr>
      <w:rFonts w:ascii="Times New Roman" w:eastAsia="Times New Roman" w:hAnsi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52AF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6952AF"/>
    <w:pPr>
      <w:spacing w:after="0" w:line="360" w:lineRule="auto"/>
      <w:ind w:firstLine="567"/>
    </w:pPr>
    <w:rPr>
      <w:rFonts w:ascii="Times New Roman" w:eastAsia="Times New Roman" w:hAnsi="Times New Roman"/>
      <w:b/>
      <w:bCs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952A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egenda">
    <w:name w:val="caption"/>
    <w:basedOn w:val="Normalny"/>
    <w:next w:val="Normalny"/>
    <w:link w:val="LegendaZnak"/>
    <w:rsid w:val="006952AF"/>
    <w:pPr>
      <w:spacing w:after="0" w:line="360" w:lineRule="auto"/>
    </w:pPr>
    <w:rPr>
      <w:rFonts w:ascii="Times New Roman" w:eastAsia="Times New Roman" w:hAnsi="Times New Roman"/>
      <w:i/>
      <w:iCs/>
      <w:szCs w:val="24"/>
      <w:lang w:eastAsia="pl-PL"/>
    </w:rPr>
  </w:style>
  <w:style w:type="character" w:styleId="Odwoaniedokomentarza">
    <w:name w:val="annotation reference"/>
    <w:rsid w:val="006952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952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52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952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952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6952AF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952AF"/>
    <w:rPr>
      <w:rFonts w:ascii="Tahoma" w:eastAsia="Times New Roman" w:hAnsi="Tahoma" w:cs="Times New Roman"/>
      <w:sz w:val="16"/>
      <w:szCs w:val="16"/>
    </w:rPr>
  </w:style>
  <w:style w:type="paragraph" w:styleId="Lista">
    <w:name w:val="List"/>
    <w:basedOn w:val="Tekstpodstawowy"/>
    <w:uiPriority w:val="99"/>
    <w:rsid w:val="006952AF"/>
    <w:pPr>
      <w:suppressAutoHyphens/>
      <w:jc w:val="left"/>
    </w:pPr>
    <w:rPr>
      <w:rFonts w:cs="Tahoma"/>
      <w:b/>
      <w:spacing w:val="40"/>
      <w:sz w:val="28"/>
      <w:szCs w:val="20"/>
      <w:lang w:eastAsia="ar-SA"/>
    </w:rPr>
  </w:style>
  <w:style w:type="paragraph" w:customStyle="1" w:styleId="WW-Tekstpodstawowy2">
    <w:name w:val="WW-Tekst podstawowy 2"/>
    <w:basedOn w:val="Normalny"/>
    <w:uiPriority w:val="99"/>
    <w:rsid w:val="006952AF"/>
    <w:pPr>
      <w:suppressAutoHyphens/>
      <w:spacing w:after="0" w:line="240" w:lineRule="auto"/>
    </w:pPr>
    <w:rPr>
      <w:rFonts w:ascii="Times New Roman" w:eastAsia="Times New Roman" w:hAnsi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6952AF"/>
    <w:pPr>
      <w:tabs>
        <w:tab w:val="left" w:pos="426"/>
        <w:tab w:val="left" w:pos="709"/>
      </w:tabs>
      <w:suppressAutoHyphens/>
      <w:spacing w:after="0" w:line="240" w:lineRule="auto"/>
      <w:ind w:left="426" w:hanging="426"/>
    </w:pPr>
    <w:rPr>
      <w:rFonts w:ascii="Times New Roman" w:eastAsia="Times New Roman" w:hAnsi="Times New Roman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952AF"/>
    <w:pPr>
      <w:tabs>
        <w:tab w:val="left" w:pos="567"/>
      </w:tabs>
      <w:suppressAutoHyphens/>
      <w:spacing w:after="0" w:line="240" w:lineRule="auto"/>
      <w:ind w:left="567"/>
    </w:pPr>
    <w:rPr>
      <w:rFonts w:ascii="Times New Roman" w:eastAsia="Times New Roman" w:hAnsi="Times New Roman"/>
      <w:szCs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6952AF"/>
    <w:pPr>
      <w:suppressAutoHyphens/>
      <w:spacing w:after="0" w:line="240" w:lineRule="auto"/>
    </w:pPr>
    <w:rPr>
      <w:rFonts w:ascii="Times New Roman" w:eastAsia="Times New Roman" w:hAnsi="Times New Roman"/>
      <w:b/>
      <w:szCs w:val="20"/>
      <w:lang w:eastAsia="ar-SA"/>
    </w:rPr>
  </w:style>
  <w:style w:type="paragraph" w:customStyle="1" w:styleId="WW-Tekstpodstawowywcity21">
    <w:name w:val="WW-Tekst podstawowy wcięty 21"/>
    <w:basedOn w:val="Normalny"/>
    <w:uiPriority w:val="99"/>
    <w:rsid w:val="006952AF"/>
    <w:pPr>
      <w:suppressAutoHyphens/>
      <w:spacing w:after="0" w:line="240" w:lineRule="auto"/>
      <w:ind w:left="426"/>
    </w:pPr>
    <w:rPr>
      <w:rFonts w:ascii="Times New Roman" w:eastAsia="Times New Roman" w:hAnsi="Times New Roman"/>
      <w:szCs w:val="20"/>
      <w:lang w:eastAsia="ar-SA"/>
    </w:rPr>
  </w:style>
  <w:style w:type="paragraph" w:customStyle="1" w:styleId="WW-Indeks1111111">
    <w:name w:val="WW-Indeks1111111"/>
    <w:basedOn w:val="Normalny"/>
    <w:uiPriority w:val="99"/>
    <w:rsid w:val="006952AF"/>
    <w:pPr>
      <w:suppressLineNumbers/>
      <w:suppressAutoHyphens/>
      <w:spacing w:after="0" w:line="240" w:lineRule="auto"/>
    </w:pPr>
    <w:rPr>
      <w:rFonts w:ascii="Times New Roman" w:eastAsia="Times New Roman" w:hAnsi="Times New Roman" w:cs="StarSymbol"/>
      <w:sz w:val="28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952AF"/>
    <w:pPr>
      <w:tabs>
        <w:tab w:val="left" w:pos="426"/>
      </w:tabs>
      <w:suppressAutoHyphens/>
      <w:spacing w:before="120" w:after="0" w:line="240" w:lineRule="auto"/>
      <w:ind w:left="357"/>
    </w:pPr>
    <w:rPr>
      <w:rFonts w:ascii="Times New Roman" w:eastAsia="Times New Roman" w:hAnsi="Times New Roman"/>
      <w:szCs w:val="20"/>
      <w:lang w:eastAsia="ar-SA"/>
    </w:rPr>
  </w:style>
  <w:style w:type="paragraph" w:customStyle="1" w:styleId="Rozdzia1">
    <w:name w:val="Rozdział1"/>
    <w:basedOn w:val="Nagwek"/>
    <w:link w:val="Rozdzia1Znak"/>
    <w:rsid w:val="006952AF"/>
    <w:pPr>
      <w:tabs>
        <w:tab w:val="clear" w:pos="4536"/>
        <w:tab w:val="clear" w:pos="9072"/>
      </w:tabs>
      <w:spacing w:before="240" w:after="240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Rozdzia1Znak">
    <w:name w:val="Rozdział1 Znak"/>
    <w:link w:val="Rozdzia1"/>
    <w:rsid w:val="006952A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blokowy">
    <w:name w:val="Block Text"/>
    <w:basedOn w:val="Normalny"/>
    <w:uiPriority w:val="99"/>
    <w:rsid w:val="006952AF"/>
    <w:pPr>
      <w:autoSpaceDE w:val="0"/>
      <w:autoSpaceDN w:val="0"/>
      <w:adjustRightInd w:val="0"/>
      <w:spacing w:before="360" w:after="0" w:line="336" w:lineRule="auto"/>
      <w:ind w:left="80" w:right="1800" w:hanging="80"/>
    </w:pPr>
    <w:rPr>
      <w:rFonts w:ascii="Arial" w:eastAsia="Times New Roman" w:hAnsi="Arial" w:cs="Arial"/>
      <w:b/>
      <w:bCs/>
      <w:color w:val="000000"/>
      <w:szCs w:val="28"/>
      <w:lang w:eastAsia="pl-PL"/>
    </w:rPr>
  </w:style>
  <w:style w:type="paragraph" w:customStyle="1" w:styleId="Default">
    <w:name w:val="Default"/>
    <w:rsid w:val="006952AF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eastAsia="pl-PL"/>
    </w:rPr>
  </w:style>
  <w:style w:type="paragraph" w:customStyle="1" w:styleId="Rozdzia31">
    <w:name w:val="Rozdzia31"/>
    <w:basedOn w:val="Default"/>
    <w:next w:val="Default"/>
    <w:uiPriority w:val="99"/>
    <w:rsid w:val="006952AF"/>
    <w:rPr>
      <w:szCs w:val="24"/>
    </w:rPr>
  </w:style>
  <w:style w:type="paragraph" w:customStyle="1" w:styleId="Nag3wek">
    <w:name w:val="Nag3ówek"/>
    <w:basedOn w:val="Default"/>
    <w:next w:val="Default"/>
    <w:uiPriority w:val="99"/>
    <w:rsid w:val="006952AF"/>
    <w:rPr>
      <w:szCs w:val="24"/>
    </w:rPr>
  </w:style>
  <w:style w:type="character" w:styleId="Pogrubienie">
    <w:name w:val="Strong"/>
    <w:uiPriority w:val="22"/>
    <w:rsid w:val="006952AF"/>
    <w:rPr>
      <w:b/>
      <w:bCs/>
    </w:rPr>
  </w:style>
  <w:style w:type="paragraph" w:styleId="Akapitzlist">
    <w:name w:val="List Paragraph"/>
    <w:basedOn w:val="Normalny"/>
    <w:link w:val="AkapitzlistZnak"/>
    <w:uiPriority w:val="99"/>
    <w:rsid w:val="006952AF"/>
    <w:pPr>
      <w:spacing w:after="200" w:line="360" w:lineRule="auto"/>
      <w:ind w:left="720" w:right="499"/>
    </w:pPr>
    <w:rPr>
      <w:rFonts w:eastAsia="Times New Roman"/>
      <w:lang w:eastAsia="pl-PL"/>
    </w:rPr>
  </w:style>
  <w:style w:type="paragraph" w:styleId="Nagwekspisutreci">
    <w:name w:val="TOC Heading"/>
    <w:basedOn w:val="Nagwek1"/>
    <w:next w:val="Normalny"/>
    <w:uiPriority w:val="39"/>
    <w:rsid w:val="006952AF"/>
    <w:pPr>
      <w:spacing w:before="480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link w:val="Spistreci1Znak"/>
    <w:autoRedefine/>
    <w:uiPriority w:val="39"/>
    <w:rsid w:val="006952AF"/>
    <w:pPr>
      <w:tabs>
        <w:tab w:val="left" w:pos="851"/>
        <w:tab w:val="right" w:leader="dot" w:pos="9637"/>
      </w:tabs>
      <w:spacing w:after="0"/>
      <w:jc w:val="left"/>
    </w:pPr>
    <w:rPr>
      <w:rFonts w:eastAsia="Times New Roman" w:cs="Arial"/>
      <w:b/>
      <w:noProof/>
      <w:snapToGrid w:val="0"/>
      <w:sz w:val="22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6952AF"/>
    <w:pPr>
      <w:tabs>
        <w:tab w:val="left" w:pos="851"/>
        <w:tab w:val="right" w:leader="dot" w:pos="9639"/>
      </w:tabs>
      <w:spacing w:after="0"/>
      <w:jc w:val="left"/>
    </w:pPr>
    <w:rPr>
      <w:rFonts w:eastAsia="Times New Roman" w:cs="Arial"/>
      <w:b/>
      <w:noProof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6952AF"/>
    <w:pPr>
      <w:tabs>
        <w:tab w:val="left" w:pos="851"/>
        <w:tab w:val="right" w:leader="dot" w:pos="9627"/>
      </w:tabs>
      <w:spacing w:after="0"/>
      <w:jc w:val="left"/>
      <w:outlineLvl w:val="2"/>
    </w:pPr>
    <w:rPr>
      <w:rFonts w:eastAsia="Times New Roman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6952AF"/>
    <w:pPr>
      <w:tabs>
        <w:tab w:val="left" w:pos="851"/>
        <w:tab w:val="right" w:leader="dot" w:pos="9639"/>
      </w:tabs>
      <w:spacing w:after="0"/>
      <w:jc w:val="left"/>
    </w:pPr>
    <w:rPr>
      <w:rFonts w:eastAsia="Times New Roman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6952AF"/>
    <w:pPr>
      <w:tabs>
        <w:tab w:val="left" w:pos="851"/>
        <w:tab w:val="right" w:leader="dot" w:pos="9627"/>
      </w:tabs>
      <w:spacing w:after="20"/>
      <w:outlineLvl w:val="4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6952AF"/>
    <w:pPr>
      <w:tabs>
        <w:tab w:val="left" w:pos="851"/>
        <w:tab w:val="right" w:leader="dot" w:pos="9627"/>
      </w:tabs>
      <w:spacing w:after="20"/>
      <w:outlineLvl w:val="5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6952AF"/>
    <w:pPr>
      <w:spacing w:after="100"/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6952AF"/>
    <w:pPr>
      <w:spacing w:after="100"/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6952AF"/>
    <w:pPr>
      <w:spacing w:after="100"/>
      <w:ind w:left="1760"/>
    </w:pPr>
    <w:rPr>
      <w:rFonts w:eastAsia="Times New Roman"/>
      <w:lang w:eastAsia="pl-PL"/>
    </w:rPr>
  </w:style>
  <w:style w:type="paragraph" w:customStyle="1" w:styleId="tekst">
    <w:name w:val="tekst"/>
    <w:basedOn w:val="Normalny"/>
    <w:link w:val="tekstZnak"/>
    <w:rsid w:val="006952AF"/>
    <w:pPr>
      <w:spacing w:after="0" w:line="300" w:lineRule="auto"/>
      <w:ind w:firstLine="357"/>
    </w:pPr>
    <w:rPr>
      <w:rFonts w:ascii="Arial" w:eastAsia="Times New Roman" w:hAnsi="Arial"/>
    </w:rPr>
  </w:style>
  <w:style w:type="character" w:customStyle="1" w:styleId="tekstZnak">
    <w:name w:val="tekst Znak"/>
    <w:link w:val="tekst"/>
    <w:rsid w:val="006952AF"/>
    <w:rPr>
      <w:rFonts w:ascii="Arial" w:eastAsia="Times New Roman" w:hAnsi="Arial" w:cs="Times New Roman"/>
      <w:sz w:val="24"/>
    </w:rPr>
  </w:style>
  <w:style w:type="paragraph" w:customStyle="1" w:styleId="N1">
    <w:name w:val="N1"/>
    <w:basedOn w:val="Nagwek1"/>
    <w:link w:val="N1Znak"/>
    <w:rsid w:val="006952AF"/>
    <w:pPr>
      <w:keepLines w:val="0"/>
      <w:spacing w:before="0" w:line="240" w:lineRule="auto"/>
      <w:ind w:left="786" w:hanging="360"/>
    </w:pPr>
    <w:rPr>
      <w:rFonts w:ascii="Arial" w:eastAsia="Times New Roman" w:hAnsi="Arial" w:cs="Times New Roman"/>
      <w:b/>
      <w:color w:val="auto"/>
      <w:sz w:val="28"/>
      <w:szCs w:val="28"/>
      <w:u w:val="single"/>
    </w:rPr>
  </w:style>
  <w:style w:type="character" w:customStyle="1" w:styleId="N1Znak">
    <w:name w:val="N1 Znak"/>
    <w:link w:val="N1"/>
    <w:rsid w:val="006952AF"/>
    <w:rPr>
      <w:rFonts w:ascii="Arial" w:eastAsia="Times New Roman" w:hAnsi="Arial" w:cs="Times New Roman"/>
      <w:b/>
      <w:sz w:val="28"/>
      <w:szCs w:val="28"/>
      <w:u w:val="single"/>
    </w:rPr>
  </w:style>
  <w:style w:type="paragraph" w:customStyle="1" w:styleId="N2">
    <w:name w:val="N2"/>
    <w:basedOn w:val="Nagwek2"/>
    <w:link w:val="N2Znak"/>
    <w:rsid w:val="006952AF"/>
    <w:pPr>
      <w:numPr>
        <w:ilvl w:val="1"/>
      </w:numPr>
      <w:spacing w:before="360" w:line="360" w:lineRule="auto"/>
    </w:pPr>
    <w:rPr>
      <w:rFonts w:ascii="Arial" w:hAnsi="Arial"/>
      <w:u w:val="single"/>
    </w:rPr>
  </w:style>
  <w:style w:type="character" w:customStyle="1" w:styleId="N2Znak">
    <w:name w:val="N2 Znak"/>
    <w:link w:val="N2"/>
    <w:rsid w:val="006952AF"/>
    <w:rPr>
      <w:rFonts w:ascii="Arial" w:eastAsia="Times New Roman" w:hAnsi="Arial" w:cs="Times New Roman"/>
      <w:b/>
      <w:sz w:val="24"/>
      <w:szCs w:val="20"/>
      <w:u w:val="single"/>
    </w:rPr>
  </w:style>
  <w:style w:type="paragraph" w:customStyle="1" w:styleId="N3">
    <w:name w:val="N3"/>
    <w:basedOn w:val="N2"/>
    <w:link w:val="N3Znak"/>
    <w:rsid w:val="006952AF"/>
    <w:pPr>
      <w:numPr>
        <w:ilvl w:val="0"/>
      </w:numPr>
      <w:spacing w:before="0"/>
      <w:ind w:left="1080" w:hanging="720"/>
    </w:pPr>
    <w:rPr>
      <w:u w:val="none"/>
    </w:rPr>
  </w:style>
  <w:style w:type="character" w:customStyle="1" w:styleId="N3Znak">
    <w:name w:val="N3 Znak"/>
    <w:link w:val="N3"/>
    <w:rsid w:val="006952AF"/>
    <w:rPr>
      <w:rFonts w:ascii="Arial" w:eastAsia="Times New Roman" w:hAnsi="Arial" w:cs="Times New Roman"/>
      <w:b/>
      <w:sz w:val="24"/>
      <w:szCs w:val="20"/>
    </w:rPr>
  </w:style>
  <w:style w:type="paragraph" w:customStyle="1" w:styleId="N4">
    <w:name w:val="N4"/>
    <w:basedOn w:val="tekst"/>
    <w:link w:val="N4Znak"/>
    <w:rsid w:val="006952AF"/>
    <w:pPr>
      <w:numPr>
        <w:ilvl w:val="3"/>
        <w:numId w:val="2"/>
      </w:numPr>
      <w:spacing w:before="120"/>
    </w:pPr>
    <w:rPr>
      <w:b/>
    </w:rPr>
  </w:style>
  <w:style w:type="character" w:customStyle="1" w:styleId="N4Znak">
    <w:name w:val="N4 Znak"/>
    <w:link w:val="N4"/>
    <w:rsid w:val="006952AF"/>
    <w:rPr>
      <w:rFonts w:ascii="Arial" w:eastAsia="Times New Roman" w:hAnsi="Arial" w:cs="Times New Roman"/>
      <w:b/>
      <w:sz w:val="24"/>
    </w:rPr>
  </w:style>
  <w:style w:type="character" w:customStyle="1" w:styleId="apple-style-span">
    <w:name w:val="apple-style-span"/>
    <w:rsid w:val="006952AF"/>
  </w:style>
  <w:style w:type="paragraph" w:customStyle="1" w:styleId="Standardowy1">
    <w:name w:val="Standardowy1"/>
    <w:link w:val="Standardowy1Znak"/>
    <w:uiPriority w:val="99"/>
    <w:rsid w:val="006952A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Standardowy1"/>
    <w:link w:val="Tekstpodstawowywcity21Znak"/>
    <w:rsid w:val="006952AF"/>
    <w:pPr>
      <w:spacing w:line="360" w:lineRule="auto"/>
      <w:ind w:firstLine="567"/>
    </w:pPr>
    <w:rPr>
      <w:rFonts w:ascii="Arial" w:hAnsi="Arial" w:cs="Arial"/>
      <w:sz w:val="28"/>
      <w:szCs w:val="28"/>
    </w:rPr>
  </w:style>
  <w:style w:type="paragraph" w:styleId="Tytu">
    <w:name w:val="Title"/>
    <w:basedOn w:val="Standardowy1"/>
    <w:next w:val="Podtytu"/>
    <w:link w:val="TytuZnak"/>
    <w:rsid w:val="006952AF"/>
    <w:pPr>
      <w:jc w:val="center"/>
    </w:pPr>
    <w:rPr>
      <w:rFonts w:ascii="Arial" w:hAnsi="Arial"/>
      <w:b/>
      <w:bCs/>
      <w:i/>
      <w:iCs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6952AF"/>
    <w:rPr>
      <w:rFonts w:ascii="Arial" w:eastAsia="Arial" w:hAnsi="Arial" w:cs="Times New Roman"/>
      <w:b/>
      <w:bCs/>
      <w:i/>
      <w:iCs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rsid w:val="006952AF"/>
    <w:pPr>
      <w:spacing w:after="60" w:line="240" w:lineRule="auto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6952AF"/>
    <w:rPr>
      <w:rFonts w:ascii="Cambria" w:eastAsia="Times New Roman" w:hAnsi="Cambria" w:cs="Times New Roman"/>
      <w:sz w:val="24"/>
      <w:szCs w:val="24"/>
    </w:rPr>
  </w:style>
  <w:style w:type="paragraph" w:customStyle="1" w:styleId="Tekstpodstawowywcity22">
    <w:name w:val="Tekst podstawowy wcięty 22"/>
    <w:basedOn w:val="Normalny"/>
    <w:uiPriority w:val="99"/>
    <w:rsid w:val="006952AF"/>
    <w:pPr>
      <w:widowControl w:val="0"/>
      <w:tabs>
        <w:tab w:val="left" w:pos="567"/>
      </w:tabs>
      <w:suppressAutoHyphens/>
      <w:overflowPunct w:val="0"/>
      <w:autoSpaceDE w:val="0"/>
      <w:spacing w:after="0" w:line="360" w:lineRule="auto"/>
      <w:ind w:left="-20"/>
      <w:textAlignment w:val="baseline"/>
    </w:pPr>
    <w:rPr>
      <w:rFonts w:ascii="Arial" w:eastAsia="Times New Roman" w:hAnsi="Arial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6952AF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Arial" w:eastAsia="Times New Roman" w:hAnsi="Arial"/>
      <w:sz w:val="20"/>
      <w:szCs w:val="20"/>
      <w:lang w:eastAsia="ar-SA"/>
    </w:rPr>
  </w:style>
  <w:style w:type="paragraph" w:customStyle="1" w:styleId="Style17">
    <w:name w:val="Style17"/>
    <w:basedOn w:val="Normalny"/>
    <w:uiPriority w:val="99"/>
    <w:rsid w:val="006952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FontStyle27">
    <w:name w:val="Font Style27"/>
    <w:rsid w:val="006952AF"/>
    <w:rPr>
      <w:rFonts w:ascii="Arial" w:hAnsi="Arial" w:cs="Arial"/>
      <w:sz w:val="20"/>
      <w:szCs w:val="20"/>
    </w:rPr>
  </w:style>
  <w:style w:type="paragraph" w:customStyle="1" w:styleId="Style11">
    <w:name w:val="Style11"/>
    <w:basedOn w:val="Normalny"/>
    <w:uiPriority w:val="99"/>
    <w:rsid w:val="006952AF"/>
    <w:pPr>
      <w:widowControl w:val="0"/>
      <w:autoSpaceDE w:val="0"/>
      <w:autoSpaceDN w:val="0"/>
      <w:adjustRightInd w:val="0"/>
      <w:spacing w:after="0" w:line="262" w:lineRule="exact"/>
    </w:pPr>
    <w:rPr>
      <w:rFonts w:ascii="Arial" w:eastAsia="Times New Roman" w:hAnsi="Arial" w:cs="Arial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6952A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52AF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uiPriority w:val="99"/>
    <w:rsid w:val="006952AF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Stylartur">
    <w:name w:val="Styl_artur"/>
    <w:basedOn w:val="Normalny"/>
    <w:uiPriority w:val="99"/>
    <w:rsid w:val="006952AF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styleId="Uwydatnienie">
    <w:name w:val="Emphasis"/>
    <w:uiPriority w:val="20"/>
    <w:rsid w:val="006952AF"/>
    <w:rPr>
      <w:i/>
      <w:iCs/>
    </w:rPr>
  </w:style>
  <w:style w:type="paragraph" w:customStyle="1" w:styleId="Tekstpodstawowywcity32">
    <w:name w:val="Tekst podstawowy wcięty 32"/>
    <w:basedOn w:val="Normalny"/>
    <w:uiPriority w:val="99"/>
    <w:rsid w:val="006952AF"/>
    <w:pPr>
      <w:tabs>
        <w:tab w:val="left" w:pos="340"/>
      </w:tabs>
      <w:suppressAutoHyphens/>
      <w:spacing w:after="0" w:line="240" w:lineRule="auto"/>
      <w:ind w:left="454" w:hanging="454"/>
    </w:pPr>
    <w:rPr>
      <w:rFonts w:ascii="PenguinLight" w:eastAsia="Times New Roman" w:hAnsi="PenguinLight"/>
      <w:sz w:val="32"/>
      <w:szCs w:val="20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6952AF"/>
    <w:pPr>
      <w:suppressAutoHyphens/>
      <w:spacing w:after="0" w:line="240" w:lineRule="auto"/>
    </w:pPr>
    <w:rPr>
      <w:rFonts w:ascii="Arial" w:eastAsia="Times New Roman" w:hAnsi="Arial"/>
      <w:sz w:val="36"/>
      <w:szCs w:val="20"/>
      <w:lang w:eastAsia="ar-SA"/>
    </w:rPr>
  </w:style>
  <w:style w:type="paragraph" w:customStyle="1" w:styleId="-AKAPIT">
    <w:name w:val="- AKAPIT"/>
    <w:basedOn w:val="Stopka"/>
    <w:rsid w:val="006952AF"/>
    <w:pPr>
      <w:tabs>
        <w:tab w:val="clear" w:pos="4536"/>
        <w:tab w:val="clear" w:pos="9072"/>
      </w:tabs>
      <w:spacing w:before="120" w:line="300" w:lineRule="atLeast"/>
      <w:ind w:left="284"/>
    </w:pPr>
    <w:rPr>
      <w:rFonts w:ascii="Times New Roman" w:eastAsia="Times New Roman" w:hAnsi="Times New Roman"/>
      <w:sz w:val="20"/>
      <w:szCs w:val="20"/>
    </w:rPr>
  </w:style>
  <w:style w:type="paragraph" w:customStyle="1" w:styleId="-WYPUNKTOWANIE">
    <w:name w:val="- WYPUNKTOWANIE"/>
    <w:basedOn w:val="Normalny"/>
    <w:rsid w:val="006952AF"/>
    <w:pPr>
      <w:spacing w:after="0" w:line="280" w:lineRule="exact"/>
      <w:ind w:left="1258" w:hanging="181"/>
    </w:pPr>
    <w:rPr>
      <w:rFonts w:ascii="Times New Roman" w:eastAsia="Times New Roman" w:hAnsi="Times New Roman"/>
      <w:iCs/>
      <w:sz w:val="20"/>
      <w:szCs w:val="18"/>
      <w:lang w:eastAsia="pl-PL"/>
    </w:rPr>
  </w:style>
  <w:style w:type="paragraph" w:customStyle="1" w:styleId="-AKAPITPKT">
    <w:name w:val="- AKAPIT+PKT"/>
    <w:basedOn w:val="Normalny"/>
    <w:rsid w:val="006952AF"/>
    <w:pPr>
      <w:spacing w:before="120" w:after="0" w:line="280" w:lineRule="exact"/>
      <w:ind w:left="465" w:hanging="181"/>
    </w:pPr>
    <w:rPr>
      <w:rFonts w:ascii="Times New Roman" w:eastAsia="Times New Roman" w:hAnsi="Times New Roman"/>
      <w:iCs/>
      <w:sz w:val="20"/>
      <w:szCs w:val="18"/>
      <w:lang w:eastAsia="pl-PL"/>
    </w:rPr>
  </w:style>
  <w:style w:type="paragraph" w:customStyle="1" w:styleId="MTNagwek4">
    <w:name w:val="MT Nagłówek 4"/>
    <w:basedOn w:val="Nagwek4"/>
    <w:rsid w:val="006952AF"/>
    <w:pPr>
      <w:numPr>
        <w:ilvl w:val="3"/>
      </w:numPr>
    </w:pPr>
    <w:rPr>
      <w:rFonts w:ascii="Verdana" w:hAnsi="Verdana" w:cs="Verdana"/>
      <w:b w:val="0"/>
      <w:sz w:val="24"/>
    </w:rPr>
  </w:style>
  <w:style w:type="character" w:customStyle="1" w:styleId="headertwo">
    <w:name w:val="headertwo"/>
    <w:rsid w:val="006952AF"/>
  </w:style>
  <w:style w:type="paragraph" w:customStyle="1" w:styleId="WW-Tekstpodstawowywcity312">
    <w:name w:val="WW-Tekst podstawowy wcięty 312"/>
    <w:basedOn w:val="Normalny"/>
    <w:uiPriority w:val="99"/>
    <w:rsid w:val="006952AF"/>
    <w:pPr>
      <w:suppressAutoHyphens/>
      <w:spacing w:after="120" w:line="240" w:lineRule="auto"/>
      <w:ind w:left="283" w:firstLine="1"/>
    </w:pPr>
    <w:rPr>
      <w:rFonts w:ascii="Times New Roman" w:eastAsia="Times New Roman" w:hAnsi="Times New Roman" w:cs="Arial Unicode MS"/>
      <w:sz w:val="16"/>
      <w:szCs w:val="24"/>
      <w:lang w:bidi="en-US"/>
    </w:rPr>
  </w:style>
  <w:style w:type="paragraph" w:customStyle="1" w:styleId="Tekstpodstawowywcity31">
    <w:name w:val="Tekst podstawowy wcięty 31"/>
    <w:basedOn w:val="Normalny"/>
    <w:uiPriority w:val="99"/>
    <w:rsid w:val="006952AF"/>
    <w:pPr>
      <w:tabs>
        <w:tab w:val="left" w:pos="340"/>
      </w:tabs>
      <w:suppressAutoHyphens/>
      <w:spacing w:after="0" w:line="240" w:lineRule="auto"/>
      <w:ind w:left="454" w:hanging="454"/>
    </w:pPr>
    <w:rPr>
      <w:rFonts w:ascii="PenguinLight" w:eastAsia="Times New Roman" w:hAnsi="PenguinLight"/>
      <w:sz w:val="32"/>
      <w:szCs w:val="20"/>
      <w:lang w:eastAsia="ar-SA"/>
    </w:rPr>
  </w:style>
  <w:style w:type="paragraph" w:customStyle="1" w:styleId="Rys">
    <w:name w:val="Rys."/>
    <w:basedOn w:val="Normalny"/>
    <w:rsid w:val="006952AF"/>
    <w:pPr>
      <w:numPr>
        <w:numId w:val="3"/>
      </w:numPr>
      <w:spacing w:after="0" w:line="360" w:lineRule="auto"/>
      <w:ind w:left="567" w:firstLine="0"/>
    </w:pPr>
    <w:rPr>
      <w:rFonts w:ascii="Arial" w:eastAsia="Times New Roman" w:hAnsi="Arial" w:cs="Arial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952AF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50" w:line="240" w:lineRule="auto"/>
    </w:pPr>
    <w:rPr>
      <w:rFonts w:ascii="Consolas" w:eastAsia="Times New Roman" w:hAnsi="Consolas"/>
      <w:color w:val="333333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952AF"/>
    <w:rPr>
      <w:rFonts w:ascii="Consolas" w:eastAsia="Times New Roman" w:hAnsi="Consolas" w:cs="Times New Roman"/>
      <w:color w:val="333333"/>
      <w:sz w:val="20"/>
      <w:szCs w:val="20"/>
      <w:shd w:val="clear" w:color="auto" w:fill="F5F5F5"/>
    </w:rPr>
  </w:style>
  <w:style w:type="paragraph" w:customStyle="1" w:styleId="7Rys">
    <w:name w:val="7. Rys."/>
    <w:basedOn w:val="Normalny"/>
    <w:uiPriority w:val="99"/>
    <w:rsid w:val="006952AF"/>
    <w:pPr>
      <w:numPr>
        <w:numId w:val="4"/>
      </w:numPr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52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52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6952AF"/>
    <w:rPr>
      <w:vertAlign w:val="superscript"/>
    </w:rPr>
  </w:style>
  <w:style w:type="character" w:customStyle="1" w:styleId="badge9">
    <w:name w:val="badge9"/>
    <w:rsid w:val="006952AF"/>
    <w:rPr>
      <w:b w:val="0"/>
      <w:bCs w:val="0"/>
      <w:color w:val="FFFFFF"/>
      <w:sz w:val="18"/>
      <w:szCs w:val="18"/>
      <w:shd w:val="clear" w:color="auto" w:fill="999999"/>
    </w:rPr>
  </w:style>
  <w:style w:type="paragraph" w:customStyle="1" w:styleId="n20">
    <w:name w:val="n2"/>
    <w:basedOn w:val="Normalny"/>
    <w:uiPriority w:val="99"/>
    <w:rsid w:val="006952AF"/>
    <w:pPr>
      <w:keepNext/>
      <w:spacing w:before="360" w:after="0" w:line="360" w:lineRule="auto"/>
      <w:ind w:left="1077" w:hanging="720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customStyle="1" w:styleId="StandNag">
    <w:name w:val="Stand_Nag"/>
    <w:basedOn w:val="Normalny"/>
    <w:uiPriority w:val="99"/>
    <w:rsid w:val="006952AF"/>
    <w:pPr>
      <w:overflowPunct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character" w:customStyle="1" w:styleId="apple-converted-space">
    <w:name w:val="apple-converted-space"/>
    <w:rsid w:val="006952AF"/>
  </w:style>
  <w:style w:type="character" w:customStyle="1" w:styleId="djcattribute-label">
    <w:name w:val="djc_attribute-label"/>
    <w:rsid w:val="006952AF"/>
  </w:style>
  <w:style w:type="paragraph" w:customStyle="1" w:styleId="Standard">
    <w:name w:val="Standard"/>
    <w:uiPriority w:val="99"/>
    <w:rsid w:val="006952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yl1">
    <w:name w:val="Styl1"/>
    <w:basedOn w:val="Nagwek"/>
    <w:uiPriority w:val="99"/>
    <w:rsid w:val="006952AF"/>
    <w:pPr>
      <w:numPr>
        <w:numId w:val="6"/>
      </w:numPr>
      <w:suppressAutoHyphens/>
    </w:pPr>
    <w:rPr>
      <w:rFonts w:ascii="Arial" w:eastAsia="Times New Roman" w:hAnsi="Arial"/>
      <w:b/>
      <w:sz w:val="32"/>
      <w:szCs w:val="28"/>
      <w:u w:val="single"/>
      <w:lang w:eastAsia="ar-SA"/>
    </w:rPr>
  </w:style>
  <w:style w:type="paragraph" w:customStyle="1" w:styleId="Brd2">
    <w:name w:val="Brød_2"/>
    <w:basedOn w:val="Tekstpodstawowy"/>
    <w:link w:val="Brd2Char"/>
    <w:uiPriority w:val="99"/>
    <w:rsid w:val="006952AF"/>
    <w:pPr>
      <w:spacing w:before="20" w:after="120" w:line="264" w:lineRule="auto"/>
      <w:ind w:left="567"/>
      <w:jc w:val="left"/>
    </w:pPr>
    <w:rPr>
      <w:rFonts w:ascii="Calibri" w:hAnsi="Calibri" w:cs="Calibri"/>
      <w:sz w:val="20"/>
      <w:szCs w:val="20"/>
      <w:lang w:val="nb-NO"/>
    </w:rPr>
  </w:style>
  <w:style w:type="character" w:customStyle="1" w:styleId="Brd2Char">
    <w:name w:val="Brød_2 Char"/>
    <w:link w:val="Brd2"/>
    <w:uiPriority w:val="99"/>
    <w:locked/>
    <w:rsid w:val="006952AF"/>
    <w:rPr>
      <w:rFonts w:ascii="Calibri" w:eastAsia="Times New Roman" w:hAnsi="Calibri" w:cs="Calibri"/>
      <w:sz w:val="20"/>
      <w:szCs w:val="20"/>
      <w:lang w:val="nb-NO"/>
    </w:rPr>
  </w:style>
  <w:style w:type="character" w:customStyle="1" w:styleId="h11">
    <w:name w:val="h11"/>
    <w:rsid w:val="006952AF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6952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52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952AF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6952AF"/>
    <w:rPr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6952AF"/>
    <w:pPr>
      <w:widowControl w:val="0"/>
      <w:shd w:val="clear" w:color="auto" w:fill="FFFFFF"/>
      <w:spacing w:after="120" w:line="0" w:lineRule="atLeast"/>
      <w:ind w:hanging="580"/>
    </w:pPr>
    <w:rPr>
      <w:rFonts w:asciiTheme="minorHAnsi" w:eastAsiaTheme="minorHAnsi" w:hAnsiTheme="minorHAnsi" w:cstheme="minorBidi"/>
      <w:sz w:val="22"/>
    </w:rPr>
  </w:style>
  <w:style w:type="paragraph" w:customStyle="1" w:styleId="P0">
    <w:name w:val="P0"/>
    <w:basedOn w:val="Legenda"/>
    <w:link w:val="P0Znak"/>
    <w:rsid w:val="006952AF"/>
    <w:pPr>
      <w:jc w:val="center"/>
    </w:pPr>
    <w:rPr>
      <w:rFonts w:ascii="Arial" w:hAnsi="Arial" w:cs="Arial"/>
      <w:b/>
      <w:bCs/>
      <w:sz w:val="50"/>
      <w:szCs w:val="50"/>
    </w:rPr>
  </w:style>
  <w:style w:type="paragraph" w:customStyle="1" w:styleId="P1">
    <w:name w:val="P1."/>
    <w:basedOn w:val="Normalny"/>
    <w:link w:val="P1Znak"/>
    <w:rsid w:val="006952AF"/>
    <w:pPr>
      <w:numPr>
        <w:numId w:val="7"/>
      </w:numPr>
      <w:tabs>
        <w:tab w:val="right" w:leader="dot" w:pos="9214"/>
      </w:tabs>
      <w:spacing w:after="0"/>
      <w:ind w:left="284" w:hanging="284"/>
    </w:pPr>
    <w:rPr>
      <w:rFonts w:ascii="Arial" w:hAnsi="Arial" w:cs="Arial"/>
      <w:b/>
      <w:color w:val="000000"/>
      <w:szCs w:val="24"/>
    </w:rPr>
  </w:style>
  <w:style w:type="character" w:customStyle="1" w:styleId="LegendaZnak">
    <w:name w:val="Legenda Znak"/>
    <w:basedOn w:val="Domylnaczcionkaakapitu"/>
    <w:link w:val="Legenda"/>
    <w:uiPriority w:val="99"/>
    <w:rsid w:val="006952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0Znak">
    <w:name w:val="P0 Znak"/>
    <w:basedOn w:val="LegendaZnak"/>
    <w:link w:val="P0"/>
    <w:rsid w:val="006952AF"/>
    <w:rPr>
      <w:rFonts w:ascii="Arial" w:eastAsia="Times New Roman" w:hAnsi="Arial" w:cs="Arial"/>
      <w:b/>
      <w:bCs/>
      <w:i/>
      <w:iCs/>
      <w:sz w:val="50"/>
      <w:szCs w:val="50"/>
      <w:lang w:eastAsia="pl-PL"/>
    </w:rPr>
  </w:style>
  <w:style w:type="paragraph" w:customStyle="1" w:styleId="P11">
    <w:name w:val="P1.1."/>
    <w:basedOn w:val="Nagwek2"/>
    <w:link w:val="P11Znak"/>
    <w:rsid w:val="006952AF"/>
    <w:pPr>
      <w:numPr>
        <w:ilvl w:val="1"/>
        <w:numId w:val="5"/>
      </w:numPr>
      <w:spacing w:line="276" w:lineRule="auto"/>
      <w:ind w:left="567" w:hanging="567"/>
    </w:pPr>
    <w:rPr>
      <w:rFonts w:ascii="Arial" w:hAnsi="Arial" w:cs="Arial"/>
      <w:color w:val="000000"/>
      <w:szCs w:val="24"/>
    </w:rPr>
  </w:style>
  <w:style w:type="character" w:customStyle="1" w:styleId="P1Znak">
    <w:name w:val="P1. Znak"/>
    <w:basedOn w:val="Domylnaczcionkaakapitu"/>
    <w:link w:val="P1"/>
    <w:rsid w:val="006952AF"/>
    <w:rPr>
      <w:rFonts w:ascii="Arial" w:eastAsia="Calibri" w:hAnsi="Arial" w:cs="Arial"/>
      <w:b/>
      <w:color w:val="000000"/>
      <w:sz w:val="24"/>
      <w:szCs w:val="24"/>
    </w:rPr>
  </w:style>
  <w:style w:type="paragraph" w:customStyle="1" w:styleId="P111">
    <w:name w:val="P1.1.1."/>
    <w:basedOn w:val="Nagwek3"/>
    <w:link w:val="P111Znak"/>
    <w:rsid w:val="006952AF"/>
    <w:pPr>
      <w:numPr>
        <w:ilvl w:val="2"/>
        <w:numId w:val="5"/>
      </w:numPr>
      <w:spacing w:line="276" w:lineRule="auto"/>
      <w:ind w:left="709" w:hanging="709"/>
    </w:pPr>
    <w:rPr>
      <w:rFonts w:ascii="Arial" w:hAnsi="Arial" w:cs="Arial"/>
      <w:b/>
      <w:bCs/>
      <w:i w:val="0"/>
    </w:rPr>
  </w:style>
  <w:style w:type="character" w:customStyle="1" w:styleId="P11Znak">
    <w:name w:val="P1.1. Znak"/>
    <w:basedOn w:val="Nagwek2Znak"/>
    <w:link w:val="P11"/>
    <w:rsid w:val="006952AF"/>
    <w:rPr>
      <w:rFonts w:ascii="Arial" w:eastAsia="Times New Roman" w:hAnsi="Arial" w:cs="Arial"/>
      <w:b/>
      <w:color w:val="000000"/>
      <w:sz w:val="24"/>
      <w:szCs w:val="24"/>
    </w:rPr>
  </w:style>
  <w:style w:type="paragraph" w:customStyle="1" w:styleId="P1111">
    <w:name w:val="P1.1.1.1."/>
    <w:basedOn w:val="Tekstpodstawowy"/>
    <w:link w:val="P1111Znak"/>
    <w:rsid w:val="006952AF"/>
    <w:pPr>
      <w:numPr>
        <w:ilvl w:val="3"/>
        <w:numId w:val="5"/>
      </w:numPr>
      <w:spacing w:line="276" w:lineRule="auto"/>
      <w:ind w:left="0" w:firstLine="0"/>
      <w:jc w:val="both"/>
    </w:pPr>
    <w:rPr>
      <w:rFonts w:ascii="Arial" w:hAnsi="Arial" w:cs="Arial"/>
      <w:b/>
    </w:rPr>
  </w:style>
  <w:style w:type="character" w:customStyle="1" w:styleId="P111Znak">
    <w:name w:val="P1.1.1. Znak"/>
    <w:basedOn w:val="Nagwek3Znak"/>
    <w:link w:val="P111"/>
    <w:rsid w:val="006952AF"/>
    <w:rPr>
      <w:rFonts w:ascii="Arial" w:eastAsia="Times New Roman" w:hAnsi="Arial" w:cs="Arial"/>
      <w:b/>
      <w:bCs/>
      <w:i w:val="0"/>
      <w:iCs/>
      <w:sz w:val="24"/>
      <w:szCs w:val="24"/>
      <w:lang w:eastAsia="pl-PL"/>
    </w:rPr>
  </w:style>
  <w:style w:type="paragraph" w:customStyle="1" w:styleId="Ppodstawowy">
    <w:name w:val="Ppodstawowy"/>
    <w:basedOn w:val="Tekstpodstawowywcity21"/>
    <w:link w:val="PpodstawowyZnak"/>
    <w:rsid w:val="006952AF"/>
    <w:pPr>
      <w:keepLines/>
      <w:spacing w:line="276" w:lineRule="auto"/>
      <w:ind w:firstLine="0"/>
      <w:jc w:val="both"/>
    </w:pPr>
    <w:rPr>
      <w:sz w:val="24"/>
      <w:szCs w:val="24"/>
    </w:rPr>
  </w:style>
  <w:style w:type="character" w:customStyle="1" w:styleId="P1111Znak">
    <w:name w:val="P1.1.1.1. Znak"/>
    <w:basedOn w:val="TekstpodstawowyZnak"/>
    <w:link w:val="P1111"/>
    <w:rsid w:val="006952AF"/>
    <w:rPr>
      <w:rFonts w:ascii="Arial" w:eastAsia="Times New Roman" w:hAnsi="Arial" w:cs="Arial"/>
      <w:b/>
      <w:sz w:val="24"/>
      <w:szCs w:val="24"/>
    </w:rPr>
  </w:style>
  <w:style w:type="character" w:customStyle="1" w:styleId="Standardowy1Znak">
    <w:name w:val="Standardowy1 Znak"/>
    <w:basedOn w:val="Domylnaczcionkaakapitu"/>
    <w:link w:val="Standardowy1"/>
    <w:uiPriority w:val="99"/>
    <w:rsid w:val="006952AF"/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Tekstpodstawowywcity21Znak">
    <w:name w:val="Tekst podstawowy wcięty 21 Znak"/>
    <w:basedOn w:val="Standardowy1Znak"/>
    <w:link w:val="Tekstpodstawowywcity21"/>
    <w:rsid w:val="006952AF"/>
    <w:rPr>
      <w:rFonts w:ascii="Arial" w:eastAsia="Arial" w:hAnsi="Arial" w:cs="Arial"/>
      <w:sz w:val="28"/>
      <w:szCs w:val="28"/>
      <w:lang w:eastAsia="ar-SA"/>
    </w:rPr>
  </w:style>
  <w:style w:type="character" w:customStyle="1" w:styleId="PpodstawowyZnak">
    <w:name w:val="Ppodstawowy Znak"/>
    <w:basedOn w:val="Tekstpodstawowywcity21Znak"/>
    <w:link w:val="Ppodstawowy"/>
    <w:rsid w:val="006952AF"/>
    <w:rPr>
      <w:rFonts w:ascii="Arial" w:eastAsia="Arial" w:hAnsi="Arial" w:cs="Arial"/>
      <w:sz w:val="24"/>
      <w:szCs w:val="24"/>
      <w:lang w:eastAsia="ar-SA"/>
    </w:rPr>
  </w:style>
  <w:style w:type="paragraph" w:customStyle="1" w:styleId="ufy35hb-rny0k7qeuqbd">
    <w:name w:val="ufy35hb-rny0k7qeuqbd"/>
    <w:basedOn w:val="Normalny"/>
    <w:rsid w:val="00695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paragraph">
    <w:name w:val="paragraph"/>
    <w:basedOn w:val="Normalny"/>
    <w:rsid w:val="00695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Legenda2">
    <w:name w:val="Legenda2"/>
    <w:basedOn w:val="Domylnaczcionkaakapitu"/>
    <w:rsid w:val="006952AF"/>
  </w:style>
  <w:style w:type="paragraph" w:customStyle="1" w:styleId="item">
    <w:name w:val="item"/>
    <w:basedOn w:val="Normalny"/>
    <w:rsid w:val="00695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hyphenate">
    <w:name w:val="hyphenate"/>
    <w:basedOn w:val="Normalny"/>
    <w:rsid w:val="00695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author">
    <w:name w:val="author"/>
    <w:basedOn w:val="Domylnaczcionkaakapitu"/>
    <w:rsid w:val="006952AF"/>
  </w:style>
  <w:style w:type="paragraph" w:customStyle="1" w:styleId="go">
    <w:name w:val="go"/>
    <w:basedOn w:val="Normalny"/>
    <w:rsid w:val="00695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adslotsibling">
    <w:name w:val="adslotsibling"/>
    <w:basedOn w:val="Normalny"/>
    <w:rsid w:val="00695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table" w:styleId="Tabela-Siatka">
    <w:name w:val="Table Grid"/>
    <w:basedOn w:val="Standardowy"/>
    <w:uiPriority w:val="99"/>
    <w:rsid w:val="006952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952AF"/>
    <w:rPr>
      <w:color w:val="808080"/>
    </w:rPr>
  </w:style>
  <w:style w:type="character" w:customStyle="1" w:styleId="fontstyle01">
    <w:name w:val="fontstyle01"/>
    <w:basedOn w:val="Domylnaczcionkaakapitu"/>
    <w:rsid w:val="006952AF"/>
    <w:rPr>
      <w:rFonts w:ascii="Swis721 Cn BT" w:hAnsi="Swis721 Cn B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Domylnaczcionkaakapitu"/>
    <w:rsid w:val="006952AF"/>
    <w:rPr>
      <w:rFonts w:ascii="Arial" w:hAnsi="Arial" w:cs="Aria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6952AF"/>
    <w:rPr>
      <w:rFonts w:ascii="Arial" w:hAnsi="Arial" w:cs="Arial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PN6">
    <w:name w:val="PP N6"/>
    <w:basedOn w:val="Normalny"/>
    <w:autoRedefine/>
    <w:rsid w:val="006952AF"/>
    <w:pPr>
      <w:spacing w:after="40"/>
      <w:outlineLvl w:val="5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952AF"/>
    <w:rPr>
      <w:color w:val="605E5C"/>
      <w:shd w:val="clear" w:color="auto" w:fill="E1DFDD"/>
    </w:rPr>
  </w:style>
  <w:style w:type="paragraph" w:customStyle="1" w:styleId="1PROFI">
    <w:name w:val="1. PROFI"/>
    <w:basedOn w:val="N1"/>
    <w:rsid w:val="006952AF"/>
    <w:pPr>
      <w:numPr>
        <w:numId w:val="8"/>
      </w:numPr>
      <w:spacing w:line="276" w:lineRule="auto"/>
    </w:pPr>
    <w:rPr>
      <w:rFonts w:ascii="Ebrima" w:eastAsia="Arial" w:hAnsi="Ebrima" w:cs="Arial"/>
      <w:sz w:val="24"/>
      <w:szCs w:val="24"/>
      <w:u w:val="none"/>
    </w:rPr>
  </w:style>
  <w:style w:type="paragraph" w:customStyle="1" w:styleId="11PROFI">
    <w:name w:val="1.1 PROFI"/>
    <w:basedOn w:val="Normalny"/>
    <w:rsid w:val="006952AF"/>
    <w:pPr>
      <w:keepNext/>
      <w:numPr>
        <w:ilvl w:val="1"/>
        <w:numId w:val="8"/>
      </w:numPr>
      <w:spacing w:after="0"/>
      <w:outlineLvl w:val="2"/>
    </w:pPr>
    <w:rPr>
      <w:rFonts w:eastAsia="Arial" w:cs="Arial"/>
      <w:b/>
      <w:bCs/>
      <w:iCs/>
      <w:szCs w:val="24"/>
      <w:lang w:eastAsia="pl-PL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6952AF"/>
    <w:rPr>
      <w:rFonts w:ascii="Times New Roman" w:eastAsia="Calibri" w:hAnsi="Times New Roman" w:cs="Times New Roman"/>
      <w:sz w:val="24"/>
      <w:szCs w:val="24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6952AF"/>
    <w:rPr>
      <w:rFonts w:ascii="Ebrima" w:eastAsia="Times New Roman" w:hAnsi="Ebrima" w:cs="Arial"/>
      <w:b/>
      <w:noProof/>
      <w:snapToGrid w:val="0"/>
      <w:szCs w:val="24"/>
      <w:lang w:eastAsia="pl-PL"/>
    </w:rPr>
  </w:style>
  <w:style w:type="paragraph" w:customStyle="1" w:styleId="PP">
    <w:name w:val="PP"/>
    <w:basedOn w:val="Akapitzlist"/>
    <w:link w:val="PPZnak"/>
    <w:qFormat/>
    <w:rsid w:val="006615C3"/>
    <w:pPr>
      <w:numPr>
        <w:numId w:val="9"/>
      </w:numPr>
      <w:spacing w:line="276" w:lineRule="auto"/>
      <w:ind w:right="0"/>
    </w:pPr>
  </w:style>
  <w:style w:type="character" w:customStyle="1" w:styleId="AkapitzlistZnak">
    <w:name w:val="Akapit z listą Znak"/>
    <w:basedOn w:val="Domylnaczcionkaakapitu"/>
    <w:link w:val="Akapitzlist"/>
    <w:uiPriority w:val="99"/>
    <w:rsid w:val="006952AF"/>
    <w:rPr>
      <w:rFonts w:ascii="Ebrima" w:eastAsia="Times New Roman" w:hAnsi="Ebrima" w:cs="Times New Roman"/>
      <w:sz w:val="24"/>
      <w:lang w:eastAsia="pl-PL"/>
    </w:rPr>
  </w:style>
  <w:style w:type="character" w:customStyle="1" w:styleId="PPZnak">
    <w:name w:val="PP Znak"/>
    <w:basedOn w:val="AkapitzlistZnak"/>
    <w:link w:val="PP"/>
    <w:rsid w:val="006615C3"/>
    <w:rPr>
      <w:rFonts w:ascii="Ebrima" w:eastAsia="Times New Roman" w:hAnsi="Ebrima" w:cs="Times New Roman"/>
      <w:sz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952AF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uiPriority w:val="99"/>
    <w:rsid w:val="006952AF"/>
    <w:pPr>
      <w:spacing w:before="60" w:after="60" w:line="360" w:lineRule="auto"/>
      <w:ind w:left="720"/>
    </w:pPr>
    <w:rPr>
      <w:rFonts w:ascii="Arial" w:eastAsia="Times New Roman" w:hAnsi="Arial" w:cs="Calibri"/>
      <w:sz w:val="20"/>
    </w:rPr>
  </w:style>
  <w:style w:type="paragraph" w:customStyle="1" w:styleId="Pa5">
    <w:name w:val="Pa5"/>
    <w:basedOn w:val="Default"/>
    <w:next w:val="Default"/>
    <w:uiPriority w:val="99"/>
    <w:rsid w:val="006952AF"/>
    <w:pPr>
      <w:spacing w:line="241" w:lineRule="atLeast"/>
    </w:pPr>
    <w:rPr>
      <w:rFonts w:ascii="Myriad Pro" w:hAnsi="Myriad Pro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6952AF"/>
    <w:pPr>
      <w:widowControl w:val="0"/>
      <w:suppressAutoHyphens/>
      <w:spacing w:after="200" w:line="360" w:lineRule="auto"/>
      <w:ind w:left="720" w:right="499"/>
      <w:jc w:val="left"/>
    </w:pPr>
    <w:rPr>
      <w:rFonts w:ascii="Calibri" w:eastAsia="SimSun" w:hAnsi="Calibri" w:cs="Mangal"/>
      <w:kern w:val="2"/>
      <w:sz w:val="22"/>
      <w:lang w:eastAsia="hi-IN" w:bidi="hi-IN"/>
    </w:rPr>
  </w:style>
  <w:style w:type="character" w:customStyle="1" w:styleId="A0">
    <w:name w:val="A0"/>
    <w:uiPriority w:val="99"/>
    <w:rsid w:val="006952AF"/>
    <w:rPr>
      <w:rFonts w:ascii="Myriad Pro" w:hAnsi="Myriad Pro" w:cs="Myriad Pro" w:hint="default"/>
      <w:color w:val="000000"/>
    </w:rPr>
  </w:style>
  <w:style w:type="table" w:styleId="Tabela-Elegancki">
    <w:name w:val="Table Elegant"/>
    <w:basedOn w:val="Standardowy"/>
    <w:semiHidden/>
    <w:unhideWhenUsed/>
    <w:rsid w:val="00695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P1Znak">
    <w:name w:val="PP 1 Znak"/>
    <w:basedOn w:val="Domylnaczcionkaakapitu"/>
    <w:link w:val="PP1"/>
    <w:locked/>
    <w:rsid w:val="006952AF"/>
    <w:rPr>
      <w:rFonts w:ascii="Ebrima" w:hAnsi="Ebrima"/>
      <w:sz w:val="24"/>
    </w:rPr>
  </w:style>
  <w:style w:type="paragraph" w:customStyle="1" w:styleId="PP1">
    <w:name w:val="PP 1"/>
    <w:basedOn w:val="Normalny"/>
    <w:link w:val="PP1Znak"/>
    <w:rsid w:val="006952AF"/>
    <w:pPr>
      <w:numPr>
        <w:numId w:val="10"/>
      </w:numPr>
      <w:spacing w:after="200"/>
      <w:ind w:right="499"/>
    </w:pPr>
    <w:rPr>
      <w:rFonts w:eastAsiaTheme="minorHAnsi" w:cstheme="minorBidi"/>
    </w:rPr>
  </w:style>
  <w:style w:type="character" w:customStyle="1" w:styleId="NormalnyPogrubionyZnak">
    <w:name w:val="Normalny_Pogrubiony Znak"/>
    <w:basedOn w:val="Domylnaczcionkaakapitu"/>
    <w:link w:val="NormalnyPogrubiony"/>
    <w:locked/>
    <w:rsid w:val="006952AF"/>
    <w:rPr>
      <w:rFonts w:ascii="Ebrima" w:hAnsi="Ebrima"/>
      <w:b/>
      <w:sz w:val="24"/>
      <w:szCs w:val="24"/>
    </w:rPr>
  </w:style>
  <w:style w:type="paragraph" w:customStyle="1" w:styleId="NormalnyPogrubiony">
    <w:name w:val="Normalny_Pogrubiony"/>
    <w:basedOn w:val="Normalny"/>
    <w:link w:val="NormalnyPogrubionyZnak"/>
    <w:rsid w:val="006952AF"/>
    <w:pPr>
      <w:spacing w:before="240" w:after="240" w:line="288" w:lineRule="auto"/>
    </w:pPr>
    <w:rPr>
      <w:rFonts w:eastAsiaTheme="minorHAnsi" w:cstheme="minorBidi"/>
      <w:b/>
      <w:szCs w:val="24"/>
    </w:rPr>
  </w:style>
  <w:style w:type="character" w:customStyle="1" w:styleId="y2iqfc">
    <w:name w:val="y2iqfc"/>
    <w:basedOn w:val="Domylnaczcionkaakapitu"/>
    <w:rsid w:val="006952AF"/>
  </w:style>
  <w:style w:type="paragraph" w:customStyle="1" w:styleId="PP3">
    <w:name w:val="PP3"/>
    <w:basedOn w:val="Akapitzlist"/>
    <w:link w:val="PP3Znak"/>
    <w:rsid w:val="006952AF"/>
    <w:pPr>
      <w:numPr>
        <w:numId w:val="11"/>
      </w:numPr>
      <w:spacing w:after="0" w:line="276" w:lineRule="auto"/>
      <w:ind w:left="567" w:hanging="425"/>
    </w:pPr>
    <w:rPr>
      <w:szCs w:val="24"/>
    </w:rPr>
  </w:style>
  <w:style w:type="character" w:customStyle="1" w:styleId="PP3Znak">
    <w:name w:val="PP3 Znak"/>
    <w:basedOn w:val="AkapitzlistZnak"/>
    <w:link w:val="PP3"/>
    <w:rsid w:val="006952AF"/>
    <w:rPr>
      <w:rFonts w:ascii="Ebrima" w:eastAsia="Times New Roman" w:hAnsi="Ebrima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52AF"/>
    <w:rPr>
      <w:color w:val="605E5C"/>
      <w:shd w:val="clear" w:color="auto" w:fill="E1DFDD"/>
    </w:rPr>
  </w:style>
  <w:style w:type="table" w:styleId="rednialista2akcent1">
    <w:name w:val="Medium List 2 Accent 1"/>
    <w:basedOn w:val="Standardowy"/>
    <w:uiPriority w:val="66"/>
    <w:rsid w:val="006952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WW8Num6z0">
    <w:name w:val="WW8Num6z0"/>
    <w:rsid w:val="00825B9C"/>
    <w:rPr>
      <w:rFonts w:ascii="Symbol" w:hAnsi="Symbol"/>
      <w:color w:val="auto"/>
    </w:rPr>
  </w:style>
  <w:style w:type="paragraph" w:customStyle="1" w:styleId="Normalnypogrubiony0">
    <w:name w:val="Normalny pogrubiony"/>
    <w:basedOn w:val="Normalny"/>
    <w:next w:val="Normalny"/>
    <w:link w:val="NormalnypogrubionyZnak0"/>
    <w:qFormat/>
    <w:rsid w:val="00075227"/>
    <w:rPr>
      <w:b/>
    </w:rPr>
  </w:style>
  <w:style w:type="character" w:customStyle="1" w:styleId="NormalnypogrubionyZnak0">
    <w:name w:val="Normalny pogrubiony Znak"/>
    <w:basedOn w:val="Domylnaczcionkaakapitu"/>
    <w:link w:val="Normalnypogrubiony0"/>
    <w:rsid w:val="00075227"/>
    <w:rPr>
      <w:rFonts w:ascii="Ebrima" w:eastAsia="Calibri" w:hAnsi="Ebrima" w:cs="Times New Roman"/>
      <w:b/>
      <w:sz w:val="24"/>
    </w:rPr>
  </w:style>
  <w:style w:type="paragraph" w:customStyle="1" w:styleId="PPP">
    <w:name w:val="PPP"/>
    <w:basedOn w:val="PP"/>
    <w:link w:val="PPPZnak"/>
    <w:qFormat/>
    <w:rsid w:val="005D5817"/>
    <w:pPr>
      <w:numPr>
        <w:numId w:val="13"/>
      </w:numPr>
    </w:pPr>
  </w:style>
  <w:style w:type="numbering" w:customStyle="1" w:styleId="Bezlisty2">
    <w:name w:val="Bez listy2"/>
    <w:next w:val="Bezlisty"/>
    <w:uiPriority w:val="99"/>
    <w:semiHidden/>
    <w:unhideWhenUsed/>
    <w:rsid w:val="001B1EC2"/>
  </w:style>
  <w:style w:type="character" w:customStyle="1" w:styleId="PPPZnak">
    <w:name w:val="PPP Znak"/>
    <w:basedOn w:val="PPZnak"/>
    <w:link w:val="PPP"/>
    <w:rsid w:val="005D5817"/>
    <w:rPr>
      <w:rFonts w:ascii="Ebrima" w:eastAsia="Times New Roman" w:hAnsi="Ebrima" w:cs="Times New Roman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1"/>
    <w:rsid w:val="001B1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Elegancki1">
    <w:name w:val="Tabela - Elegancki1"/>
    <w:basedOn w:val="Standardowy"/>
    <w:next w:val="Tabela-Elegancki"/>
    <w:semiHidden/>
    <w:unhideWhenUsed/>
    <w:rsid w:val="001B1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rednialista2akcent11">
    <w:name w:val="Średnia lista 2 — akcent 11"/>
    <w:basedOn w:val="Standardowy"/>
    <w:next w:val="rednialista2akcent1"/>
    <w:uiPriority w:val="66"/>
    <w:rsid w:val="001B1EC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Normalnyilustracja">
    <w:name w:val="Normalny ilustracja"/>
    <w:basedOn w:val="Normalny"/>
    <w:link w:val="NormalnyilustracjaZnak"/>
    <w:qFormat/>
    <w:rsid w:val="00086972"/>
    <w:pPr>
      <w:jc w:val="center"/>
    </w:pPr>
    <w:rPr>
      <w:i/>
    </w:rPr>
  </w:style>
  <w:style w:type="paragraph" w:customStyle="1" w:styleId="Normalnypodkrelenie">
    <w:name w:val="Normalny podkreślenie"/>
    <w:basedOn w:val="Normalny"/>
    <w:link w:val="NormalnypodkrelenieZnak"/>
    <w:qFormat/>
    <w:rsid w:val="00086972"/>
    <w:rPr>
      <w:u w:val="single"/>
      <w:lang w:eastAsia="pl-PL"/>
    </w:rPr>
  </w:style>
  <w:style w:type="character" w:customStyle="1" w:styleId="NormalnyilustracjaZnak">
    <w:name w:val="Normalny ilustracja Znak"/>
    <w:basedOn w:val="Domylnaczcionkaakapitu"/>
    <w:link w:val="Normalnyilustracja"/>
    <w:rsid w:val="00086972"/>
    <w:rPr>
      <w:rFonts w:ascii="Ebrima" w:eastAsia="Calibri" w:hAnsi="Ebrima" w:cs="Times New Roman"/>
      <w:i/>
      <w:sz w:val="24"/>
    </w:rPr>
  </w:style>
  <w:style w:type="character" w:customStyle="1" w:styleId="NormalnypodkrelenieZnak">
    <w:name w:val="Normalny podkreślenie Znak"/>
    <w:basedOn w:val="NormalnypogrubionyZnak0"/>
    <w:link w:val="Normalnypodkrelenie"/>
    <w:rsid w:val="00086972"/>
    <w:rPr>
      <w:rFonts w:ascii="Ebrima" w:eastAsia="Calibri" w:hAnsi="Ebrima" w:cs="Times New Roman"/>
      <w:b w:val="0"/>
      <w:sz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957E8-6C82-44B7-B434-8A1093CF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4160</TotalTime>
  <Pages>39</Pages>
  <Words>8016</Words>
  <Characters>48102</Characters>
  <Application>Microsoft Office Word</Application>
  <DocSecurity>0</DocSecurity>
  <Lines>400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Przybylska</dc:creator>
  <cp:keywords/>
  <dc:description/>
  <cp:lastModifiedBy>Marzena Windysz</cp:lastModifiedBy>
  <cp:revision>103</cp:revision>
  <cp:lastPrinted>2021-12-13T09:28:00Z</cp:lastPrinted>
  <dcterms:created xsi:type="dcterms:W3CDTF">2021-09-14T09:44:00Z</dcterms:created>
  <dcterms:modified xsi:type="dcterms:W3CDTF">2021-12-13T10:56:00Z</dcterms:modified>
</cp:coreProperties>
</file>