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F953" w14:textId="77777777" w:rsidR="00DB3C51" w:rsidRDefault="00DB3C51" w:rsidP="0011508F">
      <w:pPr>
        <w:jc w:val="right"/>
      </w:pPr>
      <w:r w:rsidRPr="00BA6813">
        <w:rPr>
          <w:noProof/>
          <w:lang w:eastAsia="pl-PL"/>
        </w:rPr>
        <w:drawing>
          <wp:inline distT="0" distB="0" distL="0" distR="0" wp14:anchorId="0BFE882A" wp14:editId="3EBA581D">
            <wp:extent cx="7805420" cy="821626"/>
            <wp:effectExtent l="0" t="0" r="0" b="0"/>
            <wp:docPr id="3" name="Obraz 1" descr="C:\Documents and Settings\Właściciel\Ustawienia lokalne\Temp\Katalog tymczasowy 4 dla EFS.zip\EFS\POZIOM\KOLOR\PL\ciag-feprreg-rrp-wl-ue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łaściciel\Ustawienia lokalne\Temp\Katalog tymczasowy 4 dla EFS.zip\EFS\POZIOM\KOLOR\PL\ciag-feprreg-rrp-wl-ueef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296" cy="82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6D2C5" w14:textId="77777777" w:rsidR="0011508F" w:rsidRDefault="0011508F" w:rsidP="0011508F">
      <w:pPr>
        <w:jc w:val="right"/>
      </w:pPr>
      <w:r>
        <w:t xml:space="preserve">Załącznik nr 3B do SWZ </w:t>
      </w:r>
      <w:r>
        <w:br/>
        <w:t>Wykaz oferowanego sprzętu dla Części 2</w:t>
      </w:r>
    </w:p>
    <w:p w14:paraId="3DD2200F" w14:textId="77777777" w:rsidR="00394D15" w:rsidRDefault="0011508F" w:rsidP="0039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Wykaz oferowanego sprzętu w ramach przedmiotu zamówiona </w:t>
      </w:r>
      <w:r w:rsidRPr="00595B0A">
        <w:rPr>
          <w:rFonts w:ascii="Cambria" w:hAnsi="Cambria" w:cs="Calibri"/>
          <w:sz w:val="24"/>
          <w:szCs w:val="24"/>
        </w:rPr>
        <w:t>pn</w:t>
      </w:r>
      <w:r>
        <w:rPr>
          <w:rFonts w:ascii="Cambria" w:hAnsi="Cambria" w:cs="Calibri"/>
          <w:sz w:val="24"/>
          <w:szCs w:val="24"/>
        </w:rPr>
        <w:t xml:space="preserve"> </w:t>
      </w:r>
      <w:r w:rsidR="00AA2C56">
        <w:rPr>
          <w:rFonts w:ascii="Cambria" w:hAnsi="Cambria" w:cs="Calibri"/>
          <w:sz w:val="24"/>
          <w:szCs w:val="24"/>
        </w:rPr>
        <w:t xml:space="preserve"> </w:t>
      </w:r>
      <w:bookmarkStart w:id="0" w:name="_Hlk96275335"/>
      <w:r w:rsidR="00394D15">
        <w:rPr>
          <w:rFonts w:ascii="Times New Roman" w:hAnsi="Times New Roman" w:cs="Times New Roman"/>
          <w:b/>
          <w:bCs/>
          <w:sz w:val="24"/>
          <w:szCs w:val="24"/>
        </w:rPr>
        <w:t>Zakup pomocy dydaktycznych oraz narzędzi TIK w ramach infrastruktury</w:t>
      </w:r>
    </w:p>
    <w:p w14:paraId="4124B7A4" w14:textId="77777777" w:rsidR="00394D15" w:rsidRDefault="00394D15" w:rsidP="0039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sieciowo-usługowej w ramach projektu „Na wszystko gotowa szkoła cyfrowa” realizowanego w Szkole Podstawowej w Brzeźniu</w:t>
      </w:r>
      <w:bookmarkEnd w:id="0"/>
    </w:p>
    <w:p w14:paraId="2AAC4485" w14:textId="38A5E067" w:rsidR="00AA2C56" w:rsidRPr="00AA2C56" w:rsidRDefault="00AA2C56" w:rsidP="00394D15">
      <w:pPr>
        <w:pStyle w:val="Akapitzlist"/>
        <w:autoSpaceDE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53613B70" w14:textId="5D2815E4" w:rsidR="0011508F" w:rsidRPr="005D4969" w:rsidRDefault="0011508F" w:rsidP="00AA2C56">
      <w:pPr>
        <w:rPr>
          <w:rFonts w:ascii="Times New Roman" w:hAnsi="Times New Roman"/>
          <w:b/>
          <w:sz w:val="24"/>
          <w:szCs w:val="24"/>
        </w:rPr>
      </w:pPr>
      <w:r w:rsidRPr="005D4969">
        <w:rPr>
          <w:rFonts w:ascii="Times New Roman" w:hAnsi="Times New Roman"/>
          <w:b/>
          <w:sz w:val="24"/>
          <w:szCs w:val="24"/>
        </w:rPr>
        <w:t xml:space="preserve">Część 2  </w:t>
      </w:r>
      <w:bookmarkStart w:id="1" w:name="_Hlk93657128"/>
      <w:r w:rsidR="00AA2C56" w:rsidRPr="005D496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bookmarkEnd w:id="1"/>
      <w:r w:rsidR="00AA2C56" w:rsidRPr="005D4969">
        <w:rPr>
          <w:rFonts w:ascii="Times New Roman" w:hAnsi="Times New Roman" w:cs="Times New Roman"/>
          <w:b/>
          <w:sz w:val="24"/>
          <w:szCs w:val="24"/>
        </w:rPr>
        <w:t>zestawów interaktywnych</w:t>
      </w:r>
      <w:r w:rsidR="00AA2C56" w:rsidRPr="005D4969">
        <w:rPr>
          <w:rFonts w:ascii="Times New Roman" w:hAnsi="Times New Roman"/>
          <w:b/>
          <w:sz w:val="24"/>
          <w:szCs w:val="24"/>
        </w:rPr>
        <w:t xml:space="preserve"> </w:t>
      </w:r>
      <w:r w:rsidR="004925EF">
        <w:rPr>
          <w:rFonts w:ascii="Times New Roman" w:hAnsi="Times New Roman"/>
          <w:b/>
          <w:sz w:val="24"/>
          <w:szCs w:val="24"/>
        </w:rPr>
        <w:t xml:space="preserve">wraz z montażem i szkoleniem </w:t>
      </w:r>
      <w:r w:rsidRPr="005D4969">
        <w:rPr>
          <w:rFonts w:ascii="Times New Roman" w:hAnsi="Times New Roman"/>
          <w:b/>
          <w:sz w:val="24"/>
          <w:szCs w:val="24"/>
        </w:rPr>
        <w:t>obejmująca dostawę następujących pozycji:</w:t>
      </w: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594"/>
        <w:gridCol w:w="3644"/>
        <w:gridCol w:w="709"/>
        <w:gridCol w:w="4371"/>
        <w:gridCol w:w="1417"/>
        <w:gridCol w:w="1319"/>
        <w:gridCol w:w="1558"/>
        <w:gridCol w:w="1414"/>
      </w:tblGrid>
      <w:tr w:rsidR="005D4969" w:rsidRPr="005D4969" w14:paraId="4C37E0FE" w14:textId="77777777" w:rsidTr="007A0BA2">
        <w:trPr>
          <w:trHeight w:val="870"/>
        </w:trPr>
        <w:tc>
          <w:tcPr>
            <w:tcW w:w="594" w:type="dxa"/>
            <w:shd w:val="clear" w:color="auto" w:fill="F2F2F2" w:themeFill="background1" w:themeFillShade="F2"/>
          </w:tcPr>
          <w:p w14:paraId="54321C2A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>L.P.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14:paraId="216F675A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>Nazwa urządzenia oraz jego parametry opisane w SOPZ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9DCB758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>Ilość sztuk</w:t>
            </w:r>
          </w:p>
        </w:tc>
        <w:tc>
          <w:tcPr>
            <w:tcW w:w="4371" w:type="dxa"/>
            <w:shd w:val="clear" w:color="auto" w:fill="F2F2F2" w:themeFill="background1" w:themeFillShade="F2"/>
          </w:tcPr>
          <w:p w14:paraId="33728808" w14:textId="77777777" w:rsidR="00D260C6" w:rsidRPr="005D4969" w:rsidRDefault="00D260C6" w:rsidP="00D260C6">
            <w:pPr>
              <w:rPr>
                <w:b/>
              </w:rPr>
            </w:pPr>
            <w:r w:rsidRPr="005D4969">
              <w:rPr>
                <w:b/>
              </w:rPr>
              <w:t xml:space="preserve">Nazwa urządzenia/ oprogramowania oraz jego parametry oferowane przez Wykonawcę </w:t>
            </w:r>
          </w:p>
          <w:p w14:paraId="4BD9654F" w14:textId="77777777" w:rsidR="0011508F" w:rsidRPr="005D4969" w:rsidRDefault="00D260C6" w:rsidP="00CF0745">
            <w:pPr>
              <w:rPr>
                <w:b/>
              </w:rPr>
            </w:pPr>
            <w:r w:rsidRPr="005D4969">
              <w:rPr>
                <w:rFonts w:ascii="Calibri" w:hAnsi="Calibri" w:cs="Calibri"/>
                <w:sz w:val="16"/>
                <w:szCs w:val="16"/>
              </w:rPr>
              <w:t>(</w:t>
            </w:r>
            <w:r w:rsidR="00CF0745" w:rsidRPr="005D4969">
              <w:rPr>
                <w:rFonts w:ascii="Calibri" w:hAnsi="Calibri" w:cs="Calibri"/>
                <w:sz w:val="16"/>
                <w:szCs w:val="16"/>
              </w:rPr>
              <w:t xml:space="preserve">opis sprzętu, </w:t>
            </w:r>
            <w:r w:rsidRPr="005D4969">
              <w:rPr>
                <w:rFonts w:ascii="Calibri" w:hAnsi="Calibri" w:cs="Calibri"/>
                <w:sz w:val="16"/>
                <w:szCs w:val="16"/>
              </w:rPr>
              <w:t>opis równoważności, wskazanie producenta i modelu oferowanego produktu , rodzaj oprogramowania nazwa i producent)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E106FB2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 xml:space="preserve">Cena jednostkowa netto 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079A045E" w14:textId="77777777" w:rsidR="0011508F" w:rsidRPr="005D4969" w:rsidRDefault="005930A9" w:rsidP="004D4323">
            <w:pPr>
              <w:rPr>
                <w:b/>
              </w:rPr>
            </w:pPr>
            <w:r w:rsidRPr="005D4969">
              <w:rPr>
                <w:b/>
              </w:rPr>
              <w:t>Wartość procentowa VAT (podać stawkę VAT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3AA631A3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>Cena jednostkowa brutto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14CB097E" w14:textId="77777777" w:rsidR="0011508F" w:rsidRPr="005D4969" w:rsidRDefault="0011508F" w:rsidP="004D4323">
            <w:pPr>
              <w:rPr>
                <w:b/>
              </w:rPr>
            </w:pPr>
            <w:r w:rsidRPr="005D4969">
              <w:rPr>
                <w:b/>
              </w:rPr>
              <w:t>Wartość  brutto</w:t>
            </w:r>
          </w:p>
        </w:tc>
      </w:tr>
      <w:tr w:rsidR="005D4969" w:rsidRPr="005D4969" w14:paraId="5AAB7EAC" w14:textId="77777777" w:rsidTr="007A0BA2">
        <w:trPr>
          <w:trHeight w:val="220"/>
        </w:trPr>
        <w:tc>
          <w:tcPr>
            <w:tcW w:w="594" w:type="dxa"/>
          </w:tcPr>
          <w:p w14:paraId="16BF4F49" w14:textId="77777777" w:rsidR="0011508F" w:rsidRPr="005D4969" w:rsidRDefault="0011508F" w:rsidP="004D4323">
            <w:pPr>
              <w:jc w:val="center"/>
            </w:pPr>
            <w:r w:rsidRPr="005D4969">
              <w:t>1.</w:t>
            </w:r>
          </w:p>
        </w:tc>
        <w:tc>
          <w:tcPr>
            <w:tcW w:w="3644" w:type="dxa"/>
          </w:tcPr>
          <w:p w14:paraId="44516349" w14:textId="77777777" w:rsidR="0011508F" w:rsidRPr="005D4969" w:rsidRDefault="0011508F" w:rsidP="004D4323">
            <w:pPr>
              <w:jc w:val="center"/>
            </w:pPr>
            <w:r w:rsidRPr="005D4969">
              <w:t>2.</w:t>
            </w:r>
          </w:p>
        </w:tc>
        <w:tc>
          <w:tcPr>
            <w:tcW w:w="709" w:type="dxa"/>
          </w:tcPr>
          <w:p w14:paraId="015AB11A" w14:textId="77777777" w:rsidR="0011508F" w:rsidRPr="005D4969" w:rsidRDefault="0011508F" w:rsidP="004D4323">
            <w:pPr>
              <w:jc w:val="center"/>
            </w:pPr>
            <w:r w:rsidRPr="005D4969">
              <w:t>3</w:t>
            </w:r>
          </w:p>
        </w:tc>
        <w:tc>
          <w:tcPr>
            <w:tcW w:w="4371" w:type="dxa"/>
          </w:tcPr>
          <w:p w14:paraId="0F48F429" w14:textId="77777777" w:rsidR="0011508F" w:rsidRPr="005D4969" w:rsidRDefault="0011508F" w:rsidP="004D4323">
            <w:pPr>
              <w:jc w:val="center"/>
            </w:pPr>
            <w:r w:rsidRPr="005D4969">
              <w:t>4</w:t>
            </w:r>
          </w:p>
        </w:tc>
        <w:tc>
          <w:tcPr>
            <w:tcW w:w="1417" w:type="dxa"/>
          </w:tcPr>
          <w:p w14:paraId="7CCB87D5" w14:textId="77777777" w:rsidR="0011508F" w:rsidRPr="005D4969" w:rsidRDefault="0011508F" w:rsidP="004D4323">
            <w:pPr>
              <w:jc w:val="center"/>
            </w:pPr>
            <w:r w:rsidRPr="005D4969">
              <w:t>5</w:t>
            </w:r>
          </w:p>
        </w:tc>
        <w:tc>
          <w:tcPr>
            <w:tcW w:w="1319" w:type="dxa"/>
          </w:tcPr>
          <w:p w14:paraId="2726F1E6" w14:textId="77777777" w:rsidR="0011508F" w:rsidRPr="005D4969" w:rsidRDefault="0011508F" w:rsidP="004D4323">
            <w:pPr>
              <w:jc w:val="center"/>
            </w:pPr>
            <w:r w:rsidRPr="005D4969">
              <w:t>6</w:t>
            </w:r>
          </w:p>
        </w:tc>
        <w:tc>
          <w:tcPr>
            <w:tcW w:w="1558" w:type="dxa"/>
          </w:tcPr>
          <w:p w14:paraId="1C1ADC00" w14:textId="77777777" w:rsidR="0011508F" w:rsidRPr="005D4969" w:rsidRDefault="0011508F" w:rsidP="004D4323">
            <w:pPr>
              <w:jc w:val="center"/>
            </w:pPr>
            <w:r w:rsidRPr="005D4969">
              <w:t>7</w:t>
            </w:r>
          </w:p>
        </w:tc>
        <w:tc>
          <w:tcPr>
            <w:tcW w:w="1414" w:type="dxa"/>
          </w:tcPr>
          <w:p w14:paraId="4D769E80" w14:textId="77777777" w:rsidR="0011508F" w:rsidRPr="005D4969" w:rsidRDefault="0011508F" w:rsidP="004D4323">
            <w:pPr>
              <w:jc w:val="center"/>
            </w:pPr>
            <w:r w:rsidRPr="005D4969">
              <w:t>8=3x7</w:t>
            </w:r>
          </w:p>
        </w:tc>
      </w:tr>
      <w:tr w:rsidR="005D4969" w:rsidRPr="005D4969" w14:paraId="0BD3843E" w14:textId="77777777" w:rsidTr="007A0BA2">
        <w:trPr>
          <w:trHeight w:val="958"/>
        </w:trPr>
        <w:tc>
          <w:tcPr>
            <w:tcW w:w="594" w:type="dxa"/>
          </w:tcPr>
          <w:p w14:paraId="00277517" w14:textId="77777777" w:rsidR="0011508F" w:rsidRPr="005D4969" w:rsidRDefault="00BA0FA1" w:rsidP="004D4323">
            <w:r w:rsidRPr="005D4969">
              <w:t>1.</w:t>
            </w:r>
          </w:p>
        </w:tc>
        <w:tc>
          <w:tcPr>
            <w:tcW w:w="3644" w:type="dxa"/>
          </w:tcPr>
          <w:p w14:paraId="04C3965A" w14:textId="128BB46E" w:rsidR="003953CC" w:rsidRPr="005D4969" w:rsidRDefault="007A0BA2" w:rsidP="003953CC">
            <w:p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5D4969">
              <w:rPr>
                <w:rFonts w:cs="Calibri"/>
                <w:b/>
                <w:sz w:val="24"/>
                <w:szCs w:val="24"/>
              </w:rPr>
              <w:t>Zestaw interaktywny (t</w:t>
            </w:r>
            <w:r w:rsidR="003953CC" w:rsidRPr="005D4969">
              <w:rPr>
                <w:rFonts w:cs="Calibri"/>
                <w:b/>
                <w:sz w:val="24"/>
                <w:szCs w:val="24"/>
              </w:rPr>
              <w:t>ablica interaktywna z projektorem</w:t>
            </w:r>
            <w:r w:rsidRPr="005D4969">
              <w:rPr>
                <w:rFonts w:cs="Calibri"/>
                <w:b/>
                <w:sz w:val="24"/>
                <w:szCs w:val="24"/>
              </w:rPr>
              <w:t xml:space="preserve"> krótkoogniskowym</w:t>
            </w:r>
            <w:r w:rsidR="003953CC" w:rsidRPr="005D4969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D4969">
              <w:rPr>
                <w:rFonts w:cs="Calibri"/>
                <w:b/>
                <w:sz w:val="24"/>
                <w:szCs w:val="24"/>
              </w:rPr>
              <w:t>i wyposażeniem</w:t>
            </w:r>
            <w:r w:rsidR="003953CC" w:rsidRPr="005D4969">
              <w:rPr>
                <w:rFonts w:cs="Calibri"/>
                <w:b/>
                <w:sz w:val="24"/>
                <w:szCs w:val="24"/>
              </w:rPr>
              <w:t xml:space="preserve"> – 2 </w:t>
            </w:r>
            <w:r w:rsidRPr="005D4969">
              <w:rPr>
                <w:rFonts w:cs="Calibri"/>
                <w:b/>
                <w:sz w:val="24"/>
                <w:szCs w:val="24"/>
              </w:rPr>
              <w:t>zestawy</w:t>
            </w:r>
          </w:p>
          <w:p w14:paraId="5E6BA781" w14:textId="77777777" w:rsidR="0011508F" w:rsidRPr="005D4969" w:rsidRDefault="00BA0FA1" w:rsidP="004D4323">
            <w:r w:rsidRPr="005D4969">
              <w:t>Parametry opisane w SOPZ</w:t>
            </w:r>
          </w:p>
        </w:tc>
        <w:tc>
          <w:tcPr>
            <w:tcW w:w="709" w:type="dxa"/>
          </w:tcPr>
          <w:p w14:paraId="6305D989" w14:textId="77777777" w:rsidR="0011508F" w:rsidRPr="005D4969" w:rsidRDefault="003953CC" w:rsidP="004D4323">
            <w:r w:rsidRPr="005D4969">
              <w:t>2</w:t>
            </w:r>
          </w:p>
        </w:tc>
        <w:tc>
          <w:tcPr>
            <w:tcW w:w="4371" w:type="dxa"/>
          </w:tcPr>
          <w:p w14:paraId="72775660" w14:textId="77777777" w:rsidR="0011508F" w:rsidRPr="005D4969" w:rsidRDefault="0011508F" w:rsidP="004D4323"/>
        </w:tc>
        <w:tc>
          <w:tcPr>
            <w:tcW w:w="1417" w:type="dxa"/>
          </w:tcPr>
          <w:p w14:paraId="67399982" w14:textId="77777777" w:rsidR="0011508F" w:rsidRPr="005D4969" w:rsidRDefault="0011508F" w:rsidP="004D4323"/>
        </w:tc>
        <w:tc>
          <w:tcPr>
            <w:tcW w:w="1319" w:type="dxa"/>
          </w:tcPr>
          <w:p w14:paraId="27C2FB27" w14:textId="2D7785CE" w:rsidR="0011508F" w:rsidRPr="005D4969" w:rsidRDefault="007A0BA2" w:rsidP="004D4323">
            <w:r w:rsidRPr="005D4969">
              <w:t>23%</w:t>
            </w:r>
          </w:p>
        </w:tc>
        <w:tc>
          <w:tcPr>
            <w:tcW w:w="1558" w:type="dxa"/>
          </w:tcPr>
          <w:p w14:paraId="7E29C25C" w14:textId="77777777" w:rsidR="0011508F" w:rsidRPr="005D4969" w:rsidRDefault="0011508F" w:rsidP="004D4323"/>
        </w:tc>
        <w:tc>
          <w:tcPr>
            <w:tcW w:w="1414" w:type="dxa"/>
          </w:tcPr>
          <w:p w14:paraId="2312304B" w14:textId="77777777" w:rsidR="0011508F" w:rsidRPr="005D4969" w:rsidRDefault="0011508F" w:rsidP="004D4323"/>
        </w:tc>
      </w:tr>
      <w:tr w:rsidR="005D4969" w:rsidRPr="005D4969" w14:paraId="180B097A" w14:textId="77777777" w:rsidTr="007A0BA2">
        <w:trPr>
          <w:trHeight w:val="958"/>
        </w:trPr>
        <w:tc>
          <w:tcPr>
            <w:tcW w:w="594" w:type="dxa"/>
          </w:tcPr>
          <w:p w14:paraId="4C84ED94" w14:textId="77777777" w:rsidR="0011508F" w:rsidRPr="005D4969" w:rsidRDefault="00BA0FA1" w:rsidP="004D4323">
            <w:r w:rsidRPr="005D4969">
              <w:t>2.</w:t>
            </w:r>
          </w:p>
        </w:tc>
        <w:tc>
          <w:tcPr>
            <w:tcW w:w="3644" w:type="dxa"/>
          </w:tcPr>
          <w:p w14:paraId="38CF8536" w14:textId="6757B106" w:rsidR="007A0BA2" w:rsidRPr="005D4969" w:rsidRDefault="007A0BA2" w:rsidP="007A0BA2">
            <w:pPr>
              <w:spacing w:line="259" w:lineRule="auto"/>
              <w:contextualSpacing/>
              <w:rPr>
                <w:b/>
                <w:sz w:val="24"/>
                <w:szCs w:val="24"/>
              </w:rPr>
            </w:pPr>
            <w:r w:rsidRPr="005D4969">
              <w:rPr>
                <w:rFonts w:cs="Calibri"/>
                <w:b/>
                <w:sz w:val="24"/>
                <w:szCs w:val="24"/>
              </w:rPr>
              <w:t>Tablica interaktywna z systemem mocowania –  1 szt</w:t>
            </w:r>
          </w:p>
          <w:p w14:paraId="653F79A3" w14:textId="16A38B12" w:rsidR="0011508F" w:rsidRPr="005D4969" w:rsidRDefault="007A0BA2" w:rsidP="007A0BA2">
            <w:r w:rsidRPr="005D4969">
              <w:t xml:space="preserve">Parametry opisane w SOPZ </w:t>
            </w:r>
          </w:p>
        </w:tc>
        <w:tc>
          <w:tcPr>
            <w:tcW w:w="709" w:type="dxa"/>
          </w:tcPr>
          <w:p w14:paraId="4F2A3DED" w14:textId="77777777" w:rsidR="0011508F" w:rsidRPr="005D4969" w:rsidRDefault="0034680B" w:rsidP="004D4323">
            <w:r w:rsidRPr="005D4969">
              <w:t>1</w:t>
            </w:r>
          </w:p>
        </w:tc>
        <w:tc>
          <w:tcPr>
            <w:tcW w:w="4371" w:type="dxa"/>
          </w:tcPr>
          <w:p w14:paraId="22969387" w14:textId="77777777" w:rsidR="0011508F" w:rsidRPr="005D4969" w:rsidRDefault="0011508F" w:rsidP="004D4323"/>
        </w:tc>
        <w:tc>
          <w:tcPr>
            <w:tcW w:w="1417" w:type="dxa"/>
          </w:tcPr>
          <w:p w14:paraId="05A66123" w14:textId="77777777" w:rsidR="0011508F" w:rsidRPr="005D4969" w:rsidRDefault="0011508F" w:rsidP="004D4323"/>
        </w:tc>
        <w:tc>
          <w:tcPr>
            <w:tcW w:w="1319" w:type="dxa"/>
          </w:tcPr>
          <w:p w14:paraId="5AE92CF1" w14:textId="57CE2492" w:rsidR="0011508F" w:rsidRPr="005D4969" w:rsidRDefault="007A0BA2" w:rsidP="004D4323">
            <w:r w:rsidRPr="005D4969">
              <w:t>23%</w:t>
            </w:r>
          </w:p>
        </w:tc>
        <w:tc>
          <w:tcPr>
            <w:tcW w:w="1558" w:type="dxa"/>
          </w:tcPr>
          <w:p w14:paraId="3E6E005A" w14:textId="77777777" w:rsidR="0011508F" w:rsidRPr="005D4969" w:rsidRDefault="0011508F" w:rsidP="004D4323"/>
        </w:tc>
        <w:tc>
          <w:tcPr>
            <w:tcW w:w="1414" w:type="dxa"/>
          </w:tcPr>
          <w:p w14:paraId="1D105EA1" w14:textId="77777777" w:rsidR="0011508F" w:rsidRPr="005D4969" w:rsidRDefault="0011508F" w:rsidP="004D4323"/>
        </w:tc>
      </w:tr>
      <w:tr w:rsidR="00B01208" w:rsidRPr="005D4969" w14:paraId="4A2ECCE8" w14:textId="77777777" w:rsidTr="007A0BA2">
        <w:trPr>
          <w:trHeight w:val="958"/>
        </w:trPr>
        <w:tc>
          <w:tcPr>
            <w:tcW w:w="594" w:type="dxa"/>
          </w:tcPr>
          <w:p w14:paraId="73B95017" w14:textId="5C1C1DF7" w:rsidR="00B01208" w:rsidRPr="005D4969" w:rsidRDefault="005029A2" w:rsidP="004D4323">
            <w:r>
              <w:t>3.</w:t>
            </w:r>
          </w:p>
        </w:tc>
        <w:tc>
          <w:tcPr>
            <w:tcW w:w="3644" w:type="dxa"/>
          </w:tcPr>
          <w:p w14:paraId="0049E903" w14:textId="77777777" w:rsidR="00B01208" w:rsidRDefault="00B01208" w:rsidP="007A0BA2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Instalacja tablicy interaktywnej, projektora krótkoogniskowego i głośników</w:t>
            </w:r>
          </w:p>
          <w:p w14:paraId="27428003" w14:textId="0F7BBE2E" w:rsidR="00B01208" w:rsidRPr="005D4969" w:rsidRDefault="00B01208" w:rsidP="007A0BA2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5D4969">
              <w:t>opisane w SOPZ</w:t>
            </w:r>
          </w:p>
        </w:tc>
        <w:tc>
          <w:tcPr>
            <w:tcW w:w="709" w:type="dxa"/>
          </w:tcPr>
          <w:p w14:paraId="3D35BE18" w14:textId="51C4381B" w:rsidR="00B01208" w:rsidRPr="005D4969" w:rsidRDefault="0091694C" w:rsidP="004D4323">
            <w:r>
              <w:t>1</w:t>
            </w:r>
          </w:p>
        </w:tc>
        <w:tc>
          <w:tcPr>
            <w:tcW w:w="4371" w:type="dxa"/>
          </w:tcPr>
          <w:p w14:paraId="51CA71BD" w14:textId="77777777" w:rsidR="00B01208" w:rsidRPr="005D4969" w:rsidRDefault="00B01208" w:rsidP="004D4323"/>
        </w:tc>
        <w:tc>
          <w:tcPr>
            <w:tcW w:w="1417" w:type="dxa"/>
          </w:tcPr>
          <w:p w14:paraId="5E7A4363" w14:textId="77777777" w:rsidR="00B01208" w:rsidRPr="005D4969" w:rsidRDefault="00B01208" w:rsidP="004D4323"/>
        </w:tc>
        <w:tc>
          <w:tcPr>
            <w:tcW w:w="1319" w:type="dxa"/>
          </w:tcPr>
          <w:p w14:paraId="1378241B" w14:textId="75EA20FB" w:rsidR="00B01208" w:rsidRPr="005D4969" w:rsidRDefault="0091694C" w:rsidP="004D4323">
            <w:r>
              <w:t>23%</w:t>
            </w:r>
          </w:p>
        </w:tc>
        <w:tc>
          <w:tcPr>
            <w:tcW w:w="1558" w:type="dxa"/>
          </w:tcPr>
          <w:p w14:paraId="030DCBF2" w14:textId="77777777" w:rsidR="00B01208" w:rsidRPr="005D4969" w:rsidRDefault="00B01208" w:rsidP="004D4323"/>
        </w:tc>
        <w:tc>
          <w:tcPr>
            <w:tcW w:w="1414" w:type="dxa"/>
          </w:tcPr>
          <w:p w14:paraId="4355B5DE" w14:textId="77777777" w:rsidR="00B01208" w:rsidRPr="005D4969" w:rsidRDefault="00B01208" w:rsidP="004D4323"/>
        </w:tc>
      </w:tr>
      <w:tr w:rsidR="00B01208" w:rsidRPr="005D4969" w14:paraId="0BB244E6" w14:textId="77777777" w:rsidTr="007A0BA2">
        <w:trPr>
          <w:trHeight w:val="958"/>
        </w:trPr>
        <w:tc>
          <w:tcPr>
            <w:tcW w:w="594" w:type="dxa"/>
          </w:tcPr>
          <w:p w14:paraId="5C0BEED5" w14:textId="1B1C2E9C" w:rsidR="00B01208" w:rsidRPr="005D4969" w:rsidRDefault="005029A2" w:rsidP="004D4323">
            <w:r>
              <w:lastRenderedPageBreak/>
              <w:t>4.</w:t>
            </w:r>
          </w:p>
        </w:tc>
        <w:tc>
          <w:tcPr>
            <w:tcW w:w="3644" w:type="dxa"/>
          </w:tcPr>
          <w:p w14:paraId="1EA94F31" w14:textId="77777777" w:rsidR="00B01208" w:rsidRDefault="00B01208" w:rsidP="007A0BA2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Szkolenie z obsługi urządzeń multimedialnych</w:t>
            </w:r>
          </w:p>
          <w:p w14:paraId="50D650CC" w14:textId="604FBFB3" w:rsidR="00B01208" w:rsidRDefault="00B01208" w:rsidP="007A0BA2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5D4969">
              <w:t>opisane w SOPZ</w:t>
            </w:r>
          </w:p>
        </w:tc>
        <w:tc>
          <w:tcPr>
            <w:tcW w:w="709" w:type="dxa"/>
          </w:tcPr>
          <w:p w14:paraId="48E67FC5" w14:textId="6FA94FDA" w:rsidR="00B01208" w:rsidRPr="005D4969" w:rsidRDefault="0091694C" w:rsidP="004D4323">
            <w:r>
              <w:t>1</w:t>
            </w:r>
          </w:p>
        </w:tc>
        <w:tc>
          <w:tcPr>
            <w:tcW w:w="4371" w:type="dxa"/>
          </w:tcPr>
          <w:p w14:paraId="4DC0845A" w14:textId="77777777" w:rsidR="00B01208" w:rsidRPr="005D4969" w:rsidRDefault="00B01208" w:rsidP="004D4323"/>
        </w:tc>
        <w:tc>
          <w:tcPr>
            <w:tcW w:w="1417" w:type="dxa"/>
          </w:tcPr>
          <w:p w14:paraId="6DA25E17" w14:textId="77777777" w:rsidR="00B01208" w:rsidRPr="005D4969" w:rsidRDefault="00B01208" w:rsidP="004D4323"/>
        </w:tc>
        <w:tc>
          <w:tcPr>
            <w:tcW w:w="1319" w:type="dxa"/>
          </w:tcPr>
          <w:p w14:paraId="090079B1" w14:textId="40050A3B" w:rsidR="00B01208" w:rsidRPr="005D4969" w:rsidRDefault="0091694C" w:rsidP="004D4323">
            <w:r>
              <w:t>23%</w:t>
            </w:r>
          </w:p>
        </w:tc>
        <w:tc>
          <w:tcPr>
            <w:tcW w:w="1558" w:type="dxa"/>
          </w:tcPr>
          <w:p w14:paraId="72492CFA" w14:textId="77777777" w:rsidR="00B01208" w:rsidRPr="005D4969" w:rsidRDefault="00B01208" w:rsidP="004D4323"/>
        </w:tc>
        <w:tc>
          <w:tcPr>
            <w:tcW w:w="1414" w:type="dxa"/>
          </w:tcPr>
          <w:p w14:paraId="7C4F5D11" w14:textId="77777777" w:rsidR="00B01208" w:rsidRPr="005D4969" w:rsidRDefault="00B01208" w:rsidP="004D4323"/>
        </w:tc>
      </w:tr>
      <w:tr w:rsidR="005D4969" w:rsidRPr="005D4969" w14:paraId="02F8523E" w14:textId="77777777" w:rsidTr="007A0BA2">
        <w:trPr>
          <w:trHeight w:val="958"/>
        </w:trPr>
        <w:tc>
          <w:tcPr>
            <w:tcW w:w="13612" w:type="dxa"/>
            <w:gridSpan w:val="7"/>
            <w:shd w:val="clear" w:color="auto" w:fill="F2F2F2" w:themeFill="background1" w:themeFillShade="F2"/>
          </w:tcPr>
          <w:p w14:paraId="73047D09" w14:textId="77777777" w:rsidR="007F44A4" w:rsidRPr="005D4969" w:rsidRDefault="007F44A4" w:rsidP="007F44A4">
            <w:pPr>
              <w:jc w:val="right"/>
              <w:rPr>
                <w:b/>
              </w:rPr>
            </w:pPr>
            <w:r w:rsidRPr="005D4969">
              <w:rPr>
                <w:b/>
              </w:rPr>
              <w:t>Razem wartość  brutto</w:t>
            </w:r>
          </w:p>
          <w:p w14:paraId="0E3DACE5" w14:textId="77777777" w:rsidR="007F44A4" w:rsidRPr="005D4969" w:rsidRDefault="007F44A4" w:rsidP="007F44A4">
            <w:pPr>
              <w:jc w:val="right"/>
            </w:pPr>
            <w:r w:rsidRPr="005D4969">
              <w:rPr>
                <w:i/>
              </w:rPr>
              <w:t>Wartość brutto musi być zgodna z wartością podaną w ofercie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6F1E92F2" w14:textId="77777777" w:rsidR="007F44A4" w:rsidRPr="005D4969" w:rsidRDefault="007F44A4" w:rsidP="004D4323"/>
        </w:tc>
      </w:tr>
    </w:tbl>
    <w:p w14:paraId="0B77BF9C" w14:textId="77777777" w:rsidR="00162E55" w:rsidRDefault="00162E55"/>
    <w:sectPr w:rsidR="00162E55" w:rsidSect="00FA4D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769"/>
    <w:multiLevelType w:val="hybridMultilevel"/>
    <w:tmpl w:val="8CF04402"/>
    <w:lvl w:ilvl="0" w:tplc="DE74B6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2917"/>
    <w:multiLevelType w:val="hybridMultilevel"/>
    <w:tmpl w:val="18BC2610"/>
    <w:lvl w:ilvl="0" w:tplc="5B0678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1C09"/>
    <w:multiLevelType w:val="hybridMultilevel"/>
    <w:tmpl w:val="9D5C4FC4"/>
    <w:lvl w:ilvl="0" w:tplc="31EEEAAE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90C"/>
    <w:multiLevelType w:val="hybridMultilevel"/>
    <w:tmpl w:val="E1C28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4D18"/>
    <w:multiLevelType w:val="hybridMultilevel"/>
    <w:tmpl w:val="AC2CC3B8"/>
    <w:lvl w:ilvl="0" w:tplc="554224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120C5"/>
    <w:multiLevelType w:val="hybridMultilevel"/>
    <w:tmpl w:val="B2D0681C"/>
    <w:lvl w:ilvl="0" w:tplc="A6CED8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AF"/>
    <w:rsid w:val="0011508F"/>
    <w:rsid w:val="00162E55"/>
    <w:rsid w:val="0034680B"/>
    <w:rsid w:val="00394D15"/>
    <w:rsid w:val="003953CC"/>
    <w:rsid w:val="00477EDA"/>
    <w:rsid w:val="004925EF"/>
    <w:rsid w:val="005029A2"/>
    <w:rsid w:val="005930A9"/>
    <w:rsid w:val="005C2065"/>
    <w:rsid w:val="005D4969"/>
    <w:rsid w:val="006B037D"/>
    <w:rsid w:val="007A0BA2"/>
    <w:rsid w:val="007F44A4"/>
    <w:rsid w:val="0091694C"/>
    <w:rsid w:val="009B3CAF"/>
    <w:rsid w:val="00AA2C56"/>
    <w:rsid w:val="00B011CD"/>
    <w:rsid w:val="00B01208"/>
    <w:rsid w:val="00BA0FA1"/>
    <w:rsid w:val="00CC387F"/>
    <w:rsid w:val="00CF0745"/>
    <w:rsid w:val="00CF55A6"/>
    <w:rsid w:val="00D260C6"/>
    <w:rsid w:val="00DB3C51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8C93"/>
  <w15:chartTrackingRefBased/>
  <w15:docId w15:val="{75F6C148-278A-4B54-B3C4-5B90F6F9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,Akapit z listą1"/>
    <w:basedOn w:val="Normalny"/>
    <w:link w:val="AkapitzlistZnak"/>
    <w:qFormat/>
    <w:rsid w:val="00BA0F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Akapit z listą1 Znak"/>
    <w:link w:val="Akapitzlist"/>
    <w:locked/>
    <w:rsid w:val="00BA0F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41</cp:revision>
  <dcterms:created xsi:type="dcterms:W3CDTF">2022-01-06T20:00:00Z</dcterms:created>
  <dcterms:modified xsi:type="dcterms:W3CDTF">2022-03-10T11:03:00Z</dcterms:modified>
</cp:coreProperties>
</file>